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6AD37542"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D91C83">
        <w:rPr>
          <w:bCs/>
          <w:noProof w:val="0"/>
          <w:sz w:val="24"/>
          <w:szCs w:val="24"/>
          <w:lang w:val="de-DE"/>
        </w:rPr>
        <w:t>3</w:t>
      </w:r>
      <w:r w:rsidR="001348FE" w:rsidRPr="009977DA">
        <w:rPr>
          <w:bCs/>
          <w:noProof w:val="0"/>
          <w:sz w:val="24"/>
          <w:szCs w:val="24"/>
          <w:lang w:val="de-DE"/>
        </w:rPr>
        <w:tab/>
      </w:r>
      <w:r w:rsidR="000F28FA">
        <w:rPr>
          <w:bCs/>
          <w:noProof w:val="0"/>
          <w:sz w:val="24"/>
          <w:szCs w:val="24"/>
          <w:lang w:val="de-DE"/>
        </w:rPr>
        <w:t>R</w:t>
      </w:r>
      <w:r w:rsidR="000F28FA" w:rsidRPr="000F28FA">
        <w:rPr>
          <w:bCs/>
          <w:noProof w:val="0"/>
          <w:sz w:val="24"/>
          <w:szCs w:val="24"/>
          <w:lang w:val="de-DE"/>
        </w:rPr>
        <w:t>4-2418020</w:t>
      </w:r>
    </w:p>
    <w:p w14:paraId="2CFE1919" w14:textId="76B72011" w:rsidR="00850D96" w:rsidRPr="00850D96" w:rsidRDefault="00D91C83" w:rsidP="00CA26CE">
      <w:pPr>
        <w:pStyle w:val="Header"/>
        <w:rPr>
          <w:bCs/>
          <w:noProof w:val="0"/>
          <w:sz w:val="24"/>
          <w:lang w:val="en-GB" w:eastAsia="ja-JP"/>
        </w:rPr>
      </w:pPr>
      <w:r>
        <w:rPr>
          <w:bCs/>
          <w:noProof w:val="0"/>
          <w:sz w:val="24"/>
          <w:szCs w:val="24"/>
        </w:rPr>
        <w:t>Orlando</w:t>
      </w:r>
      <w:r w:rsidR="00D86623">
        <w:rPr>
          <w:bCs/>
          <w:noProof w:val="0"/>
          <w:sz w:val="24"/>
          <w:szCs w:val="24"/>
        </w:rPr>
        <w:t>,</w:t>
      </w:r>
      <w:r w:rsidR="007D1104" w:rsidRPr="007D1104">
        <w:rPr>
          <w:bCs/>
          <w:noProof w:val="0"/>
          <w:sz w:val="24"/>
          <w:szCs w:val="24"/>
        </w:rPr>
        <w:t xml:space="preserve"> </w:t>
      </w:r>
      <w:r>
        <w:rPr>
          <w:bCs/>
          <w:noProof w:val="0"/>
          <w:sz w:val="24"/>
          <w:szCs w:val="24"/>
        </w:rPr>
        <w:t>USA</w:t>
      </w:r>
      <w:r w:rsidR="00EA61D9" w:rsidRPr="007D1104">
        <w:rPr>
          <w:bCs/>
          <w:noProof w:val="0"/>
          <w:sz w:val="24"/>
          <w:szCs w:val="24"/>
        </w:rPr>
        <w:t>,</w:t>
      </w:r>
      <w:r w:rsidR="00EA61D9">
        <w:rPr>
          <w:bCs/>
          <w:noProof w:val="0"/>
          <w:sz w:val="24"/>
          <w:szCs w:val="24"/>
        </w:rPr>
        <w:t xml:space="preserve"> </w:t>
      </w:r>
      <w:r>
        <w:rPr>
          <w:bCs/>
          <w:noProof w:val="0"/>
          <w:sz w:val="24"/>
          <w:szCs w:val="24"/>
        </w:rPr>
        <w:t>Nov</w:t>
      </w:r>
      <w:r w:rsidR="00EA61D9">
        <w:rPr>
          <w:bCs/>
          <w:noProof w:val="0"/>
          <w:sz w:val="24"/>
          <w:szCs w:val="24"/>
        </w:rPr>
        <w:t xml:space="preserve"> </w:t>
      </w:r>
      <w:r w:rsidR="00A80DDE">
        <w:rPr>
          <w:bCs/>
          <w:noProof w:val="0"/>
          <w:sz w:val="24"/>
          <w:szCs w:val="24"/>
        </w:rPr>
        <w:t>1</w:t>
      </w:r>
      <w:r>
        <w:rPr>
          <w:bCs/>
          <w:noProof w:val="0"/>
          <w:sz w:val="24"/>
          <w:szCs w:val="24"/>
        </w:rPr>
        <w:t>8</w:t>
      </w:r>
      <w:r w:rsidR="00EA61D9">
        <w:rPr>
          <w:bCs/>
          <w:noProof w:val="0"/>
          <w:sz w:val="24"/>
          <w:szCs w:val="24"/>
        </w:rPr>
        <w:t xml:space="preserve"> – </w:t>
      </w:r>
      <w:r>
        <w:rPr>
          <w:bCs/>
          <w:noProof w:val="0"/>
          <w:sz w:val="24"/>
          <w:szCs w:val="24"/>
        </w:rPr>
        <w:t>22</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23CE0D3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06960">
        <w:rPr>
          <w:rFonts w:cs="Arial"/>
          <w:b/>
          <w:bCs/>
          <w:sz w:val="24"/>
          <w:szCs w:val="24"/>
        </w:rPr>
        <w:t>7.20.2.3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70F4302"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R</w:t>
      </w:r>
      <w:r w:rsidR="00D86623">
        <w:rPr>
          <w:rFonts w:ascii="Arial" w:hAnsi="Arial" w:cs="Arial"/>
          <w:b/>
          <w:sz w:val="24"/>
          <w:szCs w:val="24"/>
          <w:lang w:val="en-US"/>
        </w:rPr>
        <w:t>X</w:t>
      </w:r>
      <w:r w:rsidR="00D16CE6">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3443DD59"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D86623">
        <w:t>2</w:t>
      </w:r>
      <w:r w:rsidR="00382D11">
        <w:t>bis</w:t>
      </w:r>
      <w:r>
        <w:t xml:space="preserve"> [1] regarding </w:t>
      </w:r>
      <w:r w:rsidR="00A01F6F">
        <w:t>evolution of NR duplex operation</w:t>
      </w:r>
      <w:r>
        <w:t xml:space="preserve">. </w:t>
      </w:r>
      <w:r w:rsidR="002C3049">
        <w:t>The</w:t>
      </w:r>
      <w:r w:rsidR="00D86623">
        <w:t xml:space="preserve">re were </w:t>
      </w:r>
      <w:r w:rsidR="00382D11">
        <w:t>some</w:t>
      </w:r>
      <w:r w:rsidR="002C3049">
        <w:t xml:space="preserve"> agreements made</w:t>
      </w:r>
      <w:r w:rsidR="00F01F2A">
        <w:t xml:space="preserve"> that have impact on the existing BS RF requirements for SBFD operation</w:t>
      </w:r>
      <w:r w:rsidR="00D86623">
        <w:t xml:space="preserve">. Also, the open items are listed in the WF. The requirement with the biggest impact is the RX in-band blocking. This contribution displays Nokia’s view on the existing BS RF RX requirements for SBFD operation and emphasizes the importance of </w:t>
      </w:r>
      <w:r w:rsidR="00E907F1">
        <w:t xml:space="preserve">setting correctly </w:t>
      </w:r>
      <w:r w:rsidR="00D86623">
        <w:t>the RX in-band blocking requirement</w:t>
      </w:r>
      <w:r w:rsidR="00E907F1">
        <w:t xml:space="preserve"> to enable functionality in real-life deployment</w:t>
      </w:r>
      <w:r w:rsidR="00D86623">
        <w:t>.</w:t>
      </w:r>
    </w:p>
    <w:p w14:paraId="1BFE0E4C" w14:textId="03CCCB69" w:rsidR="000A368E" w:rsidRPr="000A368E" w:rsidRDefault="00382D11" w:rsidP="000A368E">
      <w:pPr>
        <w:pStyle w:val="Heading1"/>
      </w:pPr>
      <w:bookmarkStart w:id="2" w:name="_Hlk510705081"/>
      <w:r>
        <w:t>Discussion</w:t>
      </w:r>
    </w:p>
    <w:p w14:paraId="400C2B08" w14:textId="1CD31734" w:rsidR="00B82887" w:rsidRDefault="00B82887" w:rsidP="00B82887">
      <w:pPr>
        <w:pStyle w:val="Heading2"/>
      </w:pPr>
      <w:r>
        <w:t xml:space="preserve">In-band blocking </w:t>
      </w:r>
      <w:r w:rsidR="00886EE1">
        <w:t>simulations</w:t>
      </w:r>
    </w:p>
    <w:p w14:paraId="4082A2D4" w14:textId="134B5BC8" w:rsidR="00D86623" w:rsidRDefault="00D86623" w:rsidP="00D86623">
      <w:r>
        <w:t>RAN4#112</w:t>
      </w:r>
      <w:r w:rsidR="00382D11">
        <w:t>bis</w:t>
      </w:r>
      <w:r>
        <w:t xml:space="preserve"> </w:t>
      </w:r>
      <w:r w:rsidR="00015502">
        <w:t>concluded with the following agreement and way forward related to the in-band blocking requirements:</w:t>
      </w:r>
    </w:p>
    <w:tbl>
      <w:tblPr>
        <w:tblStyle w:val="TableGrid"/>
        <w:tblW w:w="0" w:type="auto"/>
        <w:tblLook w:val="04A0" w:firstRow="1" w:lastRow="0" w:firstColumn="1" w:lastColumn="0" w:noHBand="0" w:noVBand="1"/>
      </w:tblPr>
      <w:tblGrid>
        <w:gridCol w:w="9629"/>
      </w:tblGrid>
      <w:tr w:rsidR="00706D33" w14:paraId="321ED1D4" w14:textId="77777777" w:rsidTr="00706D33">
        <w:tc>
          <w:tcPr>
            <w:tcW w:w="9629" w:type="dxa"/>
          </w:tcPr>
          <w:p w14:paraId="1A21C222" w14:textId="77777777" w:rsidR="00382D11" w:rsidRPr="00715194" w:rsidRDefault="00382D11" w:rsidP="00382D11">
            <w:pPr>
              <w:overflowPunct/>
              <w:autoSpaceDE/>
              <w:autoSpaceDN/>
              <w:adjustRightInd/>
              <w:spacing w:after="120"/>
              <w:textAlignment w:val="auto"/>
              <w:rPr>
                <w:rFonts w:eastAsiaTheme="minorEastAsia"/>
                <w:b/>
                <w:lang w:eastAsia="zh-CN"/>
              </w:rPr>
            </w:pPr>
            <w:r w:rsidRPr="00715194">
              <w:rPr>
                <w:rFonts w:eastAsiaTheme="minorEastAsia"/>
                <w:b/>
                <w:lang w:eastAsia="zh-CN"/>
              </w:rPr>
              <w:t>Agreement:</w:t>
            </w:r>
          </w:p>
          <w:p w14:paraId="1C214083" w14:textId="77777777" w:rsidR="00382D11" w:rsidRPr="00382D11" w:rsidRDefault="00382D11" w:rsidP="00382D11">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lang w:val="en-US"/>
              </w:rPr>
            </w:pPr>
            <w:r w:rsidRPr="00382D11">
              <w:rPr>
                <w:sz w:val="20"/>
                <w:szCs w:val="20"/>
                <w:lang w:val="en-US"/>
              </w:rPr>
              <w:t>For FR1 local area SBFD BS, re-use existing FR1 local area BS in-band blocking power requirements.</w:t>
            </w:r>
          </w:p>
          <w:p w14:paraId="42B490DF" w14:textId="77777777" w:rsidR="00382D11" w:rsidRPr="00382D11" w:rsidRDefault="00382D11" w:rsidP="00382D11">
            <w:pPr>
              <w:overflowPunct/>
              <w:autoSpaceDE/>
              <w:autoSpaceDN/>
              <w:adjustRightInd/>
              <w:spacing w:after="120"/>
              <w:textAlignment w:val="auto"/>
              <w:rPr>
                <w:rFonts w:eastAsiaTheme="minorEastAsia"/>
                <w:b/>
                <w:sz w:val="16"/>
                <w:szCs w:val="16"/>
                <w:lang w:eastAsia="zh-CN"/>
              </w:rPr>
            </w:pPr>
          </w:p>
          <w:p w14:paraId="24268618" w14:textId="77777777" w:rsidR="00382D11" w:rsidRPr="00715194" w:rsidRDefault="00382D11" w:rsidP="00382D11">
            <w:pPr>
              <w:overflowPunct/>
              <w:autoSpaceDE/>
              <w:autoSpaceDN/>
              <w:adjustRightInd/>
              <w:spacing w:after="120"/>
              <w:textAlignment w:val="auto"/>
              <w:rPr>
                <w:color w:val="0070C0"/>
                <w:szCs w:val="24"/>
                <w:lang w:eastAsia="zh-CN"/>
              </w:rPr>
            </w:pPr>
            <w:r w:rsidRPr="00715194">
              <w:rPr>
                <w:b/>
                <w:lang w:eastAsia="zh-CN"/>
              </w:rPr>
              <w:t>WF:</w:t>
            </w:r>
            <w:r w:rsidRPr="00715194">
              <w:rPr>
                <w:color w:val="0070C0"/>
                <w:szCs w:val="24"/>
                <w:lang w:eastAsia="zh-CN"/>
              </w:rPr>
              <w:t xml:space="preserve"> </w:t>
            </w:r>
          </w:p>
          <w:p w14:paraId="74F2FA57" w14:textId="77777777" w:rsidR="00382D11" w:rsidRPr="00382D11" w:rsidRDefault="00382D11" w:rsidP="00382D11">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382D11">
              <w:rPr>
                <w:rFonts w:eastAsiaTheme="minorEastAsia" w:hint="eastAsia"/>
                <w:sz w:val="20"/>
                <w:szCs w:val="20"/>
              </w:rPr>
              <w:t>F</w:t>
            </w:r>
            <w:r w:rsidRPr="00382D11">
              <w:rPr>
                <w:rFonts w:eastAsiaTheme="minorEastAsia"/>
                <w:sz w:val="20"/>
                <w:szCs w:val="20"/>
              </w:rPr>
              <w:t xml:space="preserve">FS on </w:t>
            </w:r>
            <w:proofErr w:type="spellStart"/>
            <w:r w:rsidRPr="00382D11">
              <w:rPr>
                <w:rFonts w:eastAsiaTheme="minorEastAsia"/>
                <w:sz w:val="20"/>
                <w:szCs w:val="20"/>
              </w:rPr>
              <w:t>the</w:t>
            </w:r>
            <w:proofErr w:type="spellEnd"/>
            <w:r w:rsidRPr="00382D11">
              <w:rPr>
                <w:rFonts w:eastAsiaTheme="minorEastAsia"/>
                <w:sz w:val="20"/>
                <w:szCs w:val="20"/>
              </w:rPr>
              <w:t xml:space="preserve"> </w:t>
            </w:r>
            <w:proofErr w:type="spellStart"/>
            <w:r w:rsidRPr="00382D11">
              <w:rPr>
                <w:rFonts w:eastAsiaTheme="minorEastAsia"/>
                <w:sz w:val="20"/>
                <w:szCs w:val="20"/>
              </w:rPr>
              <w:t>followings</w:t>
            </w:r>
            <w:proofErr w:type="spellEnd"/>
            <w:r w:rsidRPr="00382D11">
              <w:rPr>
                <w:rFonts w:eastAsiaTheme="minorEastAsia"/>
                <w:sz w:val="20"/>
                <w:szCs w:val="20"/>
              </w:rPr>
              <w:t>:</w:t>
            </w:r>
          </w:p>
          <w:p w14:paraId="287AE194" w14:textId="77777777" w:rsidR="00382D11"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US"/>
              </w:rPr>
              <w:t xml:space="preserve">For FR1 WA BS, RAN4 need to discuss whether a unified in-band blocking requirement is defined? </w:t>
            </w:r>
          </w:p>
          <w:p w14:paraId="0D2CBBEB" w14:textId="77777777" w:rsidR="00382D11" w:rsidRPr="00382D11" w:rsidRDefault="00382D11" w:rsidP="00382D11">
            <w:pPr>
              <w:pStyle w:val="ListParagraph"/>
              <w:numPr>
                <w:ilvl w:val="2"/>
                <w:numId w:val="30"/>
              </w:numPr>
              <w:spacing w:after="120" w:line="259" w:lineRule="auto"/>
              <w:contextualSpacing w:val="0"/>
              <w:rPr>
                <w:rFonts w:eastAsiaTheme="minorEastAsia"/>
                <w:sz w:val="20"/>
                <w:szCs w:val="20"/>
                <w:lang w:val="en-US"/>
              </w:rPr>
            </w:pPr>
            <w:r w:rsidRPr="00382D11">
              <w:rPr>
                <w:rFonts w:eastAsiaTheme="minorEastAsia"/>
                <w:sz w:val="20"/>
                <w:szCs w:val="20"/>
                <w:lang w:val="en-US"/>
              </w:rPr>
              <w:t>Option 1: a unified blocking requirement to consider both scenarios: coexistence with legacy TDD system in adjacent channel, and coexistence with new SBFD system in adjacent channel.</w:t>
            </w:r>
          </w:p>
          <w:p w14:paraId="0831CEFC" w14:textId="77777777" w:rsidR="00382D11" w:rsidRPr="00382D11" w:rsidRDefault="00382D11" w:rsidP="00382D11">
            <w:pPr>
              <w:pStyle w:val="ListParagraph"/>
              <w:numPr>
                <w:ilvl w:val="2"/>
                <w:numId w:val="30"/>
              </w:numPr>
              <w:spacing w:after="120" w:line="259" w:lineRule="auto"/>
              <w:contextualSpacing w:val="0"/>
              <w:rPr>
                <w:sz w:val="20"/>
                <w:szCs w:val="20"/>
                <w:lang w:val="en-US"/>
              </w:rPr>
            </w:pPr>
            <w:r w:rsidRPr="00382D11">
              <w:rPr>
                <w:rFonts w:eastAsiaTheme="minorEastAsia"/>
                <w:sz w:val="20"/>
                <w:szCs w:val="20"/>
                <w:lang w:val="en-US"/>
              </w:rPr>
              <w:t xml:space="preserve">Option 2: separate requirements are defined, </w:t>
            </w:r>
          </w:p>
          <w:p w14:paraId="79DE5E41" w14:textId="77777777" w:rsidR="00382D11" w:rsidRPr="00382D11" w:rsidRDefault="00382D11" w:rsidP="00382D11">
            <w:pPr>
              <w:pStyle w:val="ListParagraph"/>
              <w:numPr>
                <w:ilvl w:val="3"/>
                <w:numId w:val="30"/>
              </w:numPr>
              <w:autoSpaceDN w:val="0"/>
              <w:spacing w:after="120" w:line="256" w:lineRule="auto"/>
              <w:contextualSpacing w:val="0"/>
              <w:rPr>
                <w:sz w:val="20"/>
                <w:szCs w:val="20"/>
                <w:lang w:val="en-US"/>
              </w:rPr>
            </w:pPr>
            <w:r w:rsidRPr="00382D11">
              <w:rPr>
                <w:sz w:val="20"/>
                <w:szCs w:val="20"/>
                <w:lang w:val="en-US"/>
              </w:rPr>
              <w:t xml:space="preserve">One set of requirements for coexisting with legacy TDD system in adjacent channel </w:t>
            </w:r>
          </w:p>
          <w:p w14:paraId="62D2D31B" w14:textId="77777777" w:rsidR="00382D11" w:rsidRPr="00382D11" w:rsidRDefault="00382D11" w:rsidP="00382D11">
            <w:pPr>
              <w:pStyle w:val="ListParagraph"/>
              <w:numPr>
                <w:ilvl w:val="3"/>
                <w:numId w:val="30"/>
              </w:numPr>
              <w:autoSpaceDN w:val="0"/>
              <w:spacing w:after="120" w:line="256" w:lineRule="auto"/>
              <w:contextualSpacing w:val="0"/>
              <w:rPr>
                <w:sz w:val="20"/>
                <w:szCs w:val="20"/>
                <w:lang w:val="en-US"/>
              </w:rPr>
            </w:pPr>
            <w:r w:rsidRPr="00382D11">
              <w:rPr>
                <w:sz w:val="20"/>
                <w:szCs w:val="20"/>
                <w:lang w:val="en-US"/>
              </w:rPr>
              <w:t xml:space="preserve">One set of requirements for coexisting with new SBFD system in adjacent channel </w:t>
            </w:r>
          </w:p>
          <w:p w14:paraId="4CF99770" w14:textId="77777777" w:rsidR="00382D11"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US"/>
              </w:rPr>
              <w:t>For FR1 WA BS co-existence study, FFS grid-shift values should be considered.</w:t>
            </w:r>
          </w:p>
          <w:p w14:paraId="1E337B5B" w14:textId="77777777" w:rsidR="00382D11" w:rsidRPr="00382D11" w:rsidRDefault="00382D11" w:rsidP="00382D11">
            <w:pPr>
              <w:pStyle w:val="ListParagraph"/>
              <w:numPr>
                <w:ilvl w:val="2"/>
                <w:numId w:val="30"/>
              </w:numPr>
              <w:spacing w:after="120" w:line="259" w:lineRule="auto"/>
              <w:contextualSpacing w:val="0"/>
              <w:rPr>
                <w:rFonts w:eastAsiaTheme="minorEastAsia"/>
                <w:sz w:val="20"/>
                <w:szCs w:val="20"/>
                <w:lang w:val="en-US"/>
              </w:rPr>
            </w:pPr>
            <w:r w:rsidRPr="00382D11">
              <w:rPr>
                <w:rFonts w:eastAsiaTheme="minorEastAsia"/>
                <w:sz w:val="20"/>
                <w:szCs w:val="20"/>
                <w:lang w:val="en-US"/>
              </w:rPr>
              <w:t>Option 1: 10%</w:t>
            </w:r>
          </w:p>
          <w:p w14:paraId="38101977" w14:textId="77777777" w:rsidR="00382D11" w:rsidRPr="00382D11" w:rsidRDefault="00382D11" w:rsidP="00382D11">
            <w:pPr>
              <w:pStyle w:val="ListParagraph"/>
              <w:numPr>
                <w:ilvl w:val="2"/>
                <w:numId w:val="30"/>
              </w:numPr>
              <w:spacing w:after="120" w:line="259" w:lineRule="auto"/>
              <w:contextualSpacing w:val="0"/>
              <w:rPr>
                <w:rFonts w:eastAsiaTheme="minorEastAsia"/>
                <w:sz w:val="20"/>
                <w:szCs w:val="20"/>
                <w:lang w:val="en-US"/>
              </w:rPr>
            </w:pPr>
            <w:r w:rsidRPr="00382D11">
              <w:rPr>
                <w:rFonts w:eastAsiaTheme="minorEastAsia"/>
                <w:sz w:val="20"/>
                <w:szCs w:val="20"/>
                <w:lang w:val="en-US"/>
              </w:rPr>
              <w:t>Option 2: 20%</w:t>
            </w:r>
          </w:p>
          <w:p w14:paraId="5CADC80A" w14:textId="77777777" w:rsidR="00382D11" w:rsidRPr="00382D11" w:rsidRDefault="00382D11" w:rsidP="00382D11">
            <w:pPr>
              <w:pStyle w:val="ListParagraph"/>
              <w:numPr>
                <w:ilvl w:val="2"/>
                <w:numId w:val="30"/>
              </w:numPr>
              <w:spacing w:after="120" w:line="259" w:lineRule="auto"/>
              <w:contextualSpacing w:val="0"/>
              <w:rPr>
                <w:rFonts w:eastAsiaTheme="minorEastAsia"/>
                <w:sz w:val="20"/>
                <w:szCs w:val="20"/>
                <w:lang w:val="en-US"/>
              </w:rPr>
            </w:pPr>
            <w:r w:rsidRPr="00382D11">
              <w:rPr>
                <w:rFonts w:eastAsiaTheme="minorEastAsia"/>
                <w:sz w:val="20"/>
                <w:szCs w:val="20"/>
                <w:lang w:val="en-US"/>
              </w:rPr>
              <w:t>Option 3: 50%</w:t>
            </w:r>
          </w:p>
          <w:p w14:paraId="11E0115C" w14:textId="77777777" w:rsidR="00382D11" w:rsidRPr="00382D11" w:rsidRDefault="00382D11" w:rsidP="00382D11">
            <w:pPr>
              <w:pStyle w:val="ListParagraph"/>
              <w:numPr>
                <w:ilvl w:val="2"/>
                <w:numId w:val="30"/>
              </w:numPr>
              <w:spacing w:after="120" w:line="259" w:lineRule="auto"/>
              <w:contextualSpacing w:val="0"/>
              <w:rPr>
                <w:sz w:val="20"/>
                <w:szCs w:val="20"/>
                <w:lang w:val="en-US"/>
              </w:rPr>
            </w:pPr>
            <w:r w:rsidRPr="00382D11">
              <w:rPr>
                <w:rFonts w:eastAsiaTheme="minorEastAsia"/>
                <w:sz w:val="20"/>
                <w:szCs w:val="20"/>
                <w:lang w:val="en-US"/>
              </w:rPr>
              <w:t>Option 4: 100%</w:t>
            </w:r>
          </w:p>
          <w:p w14:paraId="5C06B536" w14:textId="77777777" w:rsidR="00382D11"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US"/>
              </w:rPr>
              <w:t>In-band blocking requirement for FR1 MR SBFD BS</w:t>
            </w:r>
          </w:p>
          <w:p w14:paraId="0862BAB4" w14:textId="77777777" w:rsidR="00382D11"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US"/>
              </w:rPr>
              <w:t>In-band blocking requirement for FR2-1 WA and MR SBFD BS</w:t>
            </w:r>
          </w:p>
          <w:p w14:paraId="2E66A042" w14:textId="0688565C" w:rsidR="00706D33" w:rsidRPr="00382D11" w:rsidRDefault="00382D11" w:rsidP="00382D11">
            <w:pPr>
              <w:pStyle w:val="ListParagraph"/>
              <w:numPr>
                <w:ilvl w:val="1"/>
                <w:numId w:val="30"/>
              </w:numPr>
              <w:spacing w:after="120" w:line="259" w:lineRule="auto"/>
              <w:contextualSpacing w:val="0"/>
              <w:rPr>
                <w:lang w:val="en-US"/>
              </w:rPr>
            </w:pPr>
            <w:r w:rsidRPr="00382D11">
              <w:rPr>
                <w:sz w:val="20"/>
                <w:szCs w:val="20"/>
                <w:lang w:val="en-US"/>
              </w:rPr>
              <w:t>For FR2 local area SBFD BS, re-use existing FR2 local area BS in-band blocking power requirements.</w:t>
            </w:r>
          </w:p>
        </w:tc>
      </w:tr>
    </w:tbl>
    <w:p w14:paraId="31DB800D" w14:textId="77777777" w:rsidR="00D86623" w:rsidRPr="00D86623" w:rsidRDefault="00D86623" w:rsidP="00D86623">
      <w:pPr>
        <w:rPr>
          <w:lang w:val="en-US"/>
        </w:rPr>
      </w:pPr>
    </w:p>
    <w:p w14:paraId="37DC01B2" w14:textId="2B7DC9EF" w:rsidR="003951C0" w:rsidRPr="003951C0" w:rsidRDefault="003951C0" w:rsidP="00715194">
      <w:pPr>
        <w:pStyle w:val="00BodyText"/>
      </w:pPr>
    </w:p>
    <w:p w14:paraId="14F5401A" w14:textId="1367B04A" w:rsidR="00E75454" w:rsidRPr="00E75454" w:rsidRDefault="003951C0" w:rsidP="00715194">
      <w:pPr>
        <w:pStyle w:val="Heading3"/>
      </w:pPr>
      <w:r>
        <w:t>In-band blocking requirements definition</w:t>
      </w:r>
    </w:p>
    <w:p w14:paraId="6B2D9C32" w14:textId="1E3094D8" w:rsidR="00DB4C36" w:rsidRDefault="00D35DE2" w:rsidP="00037015">
      <w:pPr>
        <w:jc w:val="both"/>
      </w:pPr>
      <w:r>
        <w:t xml:space="preserve">After </w:t>
      </w:r>
      <w:r w:rsidR="00B74764">
        <w:t>RAN4#112</w:t>
      </w:r>
      <w:r w:rsidR="00386DBF">
        <w:t xml:space="preserve">-bis, </w:t>
      </w:r>
      <w:r w:rsidR="006B675C">
        <w:t xml:space="preserve">companies </w:t>
      </w:r>
      <w:r w:rsidR="00E716E4">
        <w:t xml:space="preserve">are asked to </w:t>
      </w:r>
      <w:r w:rsidR="006B675C">
        <w:t xml:space="preserve">decide </w:t>
      </w:r>
      <w:r w:rsidR="00C3265F">
        <w:t xml:space="preserve">over 2 alternatives for the in-band blocking requirements definition. In </w:t>
      </w:r>
      <w:r w:rsidR="00E71A1E">
        <w:t xml:space="preserve">Option 1, </w:t>
      </w:r>
      <w:r w:rsidR="00BC698A">
        <w:t xml:space="preserve">a single in-band blocking requirement </w:t>
      </w:r>
      <w:r w:rsidR="00E716E4">
        <w:t>is</w:t>
      </w:r>
      <w:r w:rsidR="00BC698A">
        <w:t xml:space="preserve"> defined </w:t>
      </w:r>
      <w:r w:rsidR="002906FD">
        <w:t xml:space="preserve">for scenarios where SBFD coexists with </w:t>
      </w:r>
      <w:r w:rsidR="00597FB9">
        <w:t xml:space="preserve">a </w:t>
      </w:r>
      <w:r w:rsidR="002906FD">
        <w:t>TDD</w:t>
      </w:r>
      <w:r w:rsidR="00597FB9">
        <w:t xml:space="preserve"> deployment</w:t>
      </w:r>
      <w:r w:rsidR="002906FD">
        <w:t xml:space="preserve"> </w:t>
      </w:r>
      <w:r w:rsidR="00BF0700">
        <w:t xml:space="preserve">in the adjacent channel </w:t>
      </w:r>
      <w:r w:rsidR="002906FD">
        <w:t xml:space="preserve">and scenarios where SBFD coexist with </w:t>
      </w:r>
      <w:r w:rsidR="007E0F1A">
        <w:t xml:space="preserve">another SBFD </w:t>
      </w:r>
      <w:r w:rsidR="00597FB9">
        <w:t xml:space="preserve">deployment </w:t>
      </w:r>
      <w:r w:rsidR="00BF0700">
        <w:t>in the adjacent channel.</w:t>
      </w:r>
      <w:r w:rsidR="0029209B">
        <w:t xml:space="preserve"> On the other hand, Option 2 proposes to have different requirements </w:t>
      </w:r>
      <w:r w:rsidR="005743C2">
        <w:t xml:space="preserve">for the 2 scenarios mentioned </w:t>
      </w:r>
      <w:r w:rsidR="00C4036D">
        <w:t>above.</w:t>
      </w:r>
      <w:r w:rsidR="00C20F94">
        <w:t xml:space="preserve"> This discussion </w:t>
      </w:r>
      <w:r w:rsidR="00A35600">
        <w:t>originates</w:t>
      </w:r>
      <w:r w:rsidR="00C20F94">
        <w:t xml:space="preserve"> from the open issue </w:t>
      </w:r>
      <w:r w:rsidR="009F7BF3">
        <w:t xml:space="preserve">on </w:t>
      </w:r>
      <w:r w:rsidR="004B21CA">
        <w:t>existing</w:t>
      </w:r>
      <w:r w:rsidR="009F7BF3">
        <w:t xml:space="preserve"> BS RF Tx requirements</w:t>
      </w:r>
      <w:r w:rsidR="003775D5">
        <w:t xml:space="preserve"> </w:t>
      </w:r>
      <w:r w:rsidR="004B21CA">
        <w:t xml:space="preserve">for SBFD operation. </w:t>
      </w:r>
      <w:r w:rsidR="00E556C2">
        <w:t>F</w:t>
      </w:r>
      <w:r w:rsidR="00597FB9">
        <w:t>rom</w:t>
      </w:r>
      <w:r w:rsidR="00E556C2">
        <w:t xml:space="preserve"> the Tx side, companies are still to agree on </w:t>
      </w:r>
      <w:r w:rsidR="00DB4C36">
        <w:t>whether</w:t>
      </w:r>
      <w:r w:rsidR="00E556C2">
        <w:t xml:space="preserve"> to support tighter ACLR and OBUE requirements for the case of SBFD BS coexisting with SBFD BS. As also pointed out in our companion Tdoc</w:t>
      </w:r>
      <w:r w:rsidR="00597FB9">
        <w:t xml:space="preserve"> [</w:t>
      </w:r>
      <w:r w:rsidR="001F76C9" w:rsidRPr="00735C14">
        <w:t>2</w:t>
      </w:r>
      <w:r w:rsidR="00597FB9">
        <w:t>]</w:t>
      </w:r>
      <w:r w:rsidR="00E556C2">
        <w:t xml:space="preserve">, </w:t>
      </w:r>
      <w:r w:rsidR="00B43DFA">
        <w:t xml:space="preserve">there is no </w:t>
      </w:r>
      <w:r w:rsidR="00E556C2">
        <w:t>nee</w:t>
      </w:r>
      <w:r w:rsidR="00F25079">
        <w:t>d to specify additional</w:t>
      </w:r>
      <w:r w:rsidR="00597FB9">
        <w:t>/tighter</w:t>
      </w:r>
      <w:r w:rsidR="00F25079">
        <w:t xml:space="preserve"> requirements for such scenario</w:t>
      </w:r>
      <w:r w:rsidR="00597FB9">
        <w:t xml:space="preserve"> and, if needed, those enhanced BS capabilities </w:t>
      </w:r>
      <w:r w:rsidR="005E4960">
        <w:t>could</w:t>
      </w:r>
      <w:r w:rsidR="00597FB9">
        <w:t xml:space="preserve"> be</w:t>
      </w:r>
      <w:r w:rsidR="005E4960">
        <w:t xml:space="preserve"> met on a customer demands basis</w:t>
      </w:r>
      <w:r w:rsidR="00F25079">
        <w:t>.</w:t>
      </w:r>
      <w:r w:rsidR="006B0E9D">
        <w:t xml:space="preserve"> Moreover, t</w:t>
      </w:r>
      <w:r w:rsidR="00BD1257">
        <w:t xml:space="preserve">his </w:t>
      </w:r>
      <w:r w:rsidR="006B0E9D">
        <w:t xml:space="preserve">would require additional discussions on the feasibility of </w:t>
      </w:r>
      <w:r w:rsidR="00DE51CC">
        <w:t xml:space="preserve">the mechanisms </w:t>
      </w:r>
      <w:r w:rsidR="00BD1257">
        <w:t xml:space="preserve">to </w:t>
      </w:r>
      <w:r w:rsidR="00DE51CC">
        <w:t xml:space="preserve">achieve such </w:t>
      </w:r>
      <w:r w:rsidR="00BD1257">
        <w:t>enhanced</w:t>
      </w:r>
      <w:r w:rsidR="006B0E9D">
        <w:t xml:space="preserve"> </w:t>
      </w:r>
      <w:r w:rsidR="00BD1257">
        <w:t>performance, e.g.</w:t>
      </w:r>
      <w:r w:rsidR="00B82866">
        <w:t xml:space="preserve"> the implementation of </w:t>
      </w:r>
      <w:r w:rsidR="00523D1B">
        <w:t xml:space="preserve">sub-band RF filtering in the transmitter side. </w:t>
      </w:r>
      <w:r w:rsidR="000A4D72">
        <w:t>Therefore, w</w:t>
      </w:r>
      <w:r w:rsidR="00DF1A3F">
        <w:t>e don’t support having tigh</w:t>
      </w:r>
      <w:r w:rsidR="000A4D72">
        <w:t>t</w:t>
      </w:r>
      <w:r w:rsidR="00DF1A3F">
        <w:t xml:space="preserve">er </w:t>
      </w:r>
      <w:r w:rsidR="000A4D72">
        <w:t xml:space="preserve">BS </w:t>
      </w:r>
      <w:r w:rsidR="00DF1A3F">
        <w:t>requirements</w:t>
      </w:r>
      <w:r w:rsidR="000A4D72">
        <w:t xml:space="preserve"> and, thus,</w:t>
      </w:r>
      <w:r w:rsidR="00DF1A3F">
        <w:t xml:space="preserve"> </w:t>
      </w:r>
      <w:r w:rsidR="00F25079">
        <w:t xml:space="preserve">we should not expect any </w:t>
      </w:r>
      <w:r w:rsidR="00247547">
        <w:t xml:space="preserve">differences </w:t>
      </w:r>
      <w:r w:rsidR="00AB79C3">
        <w:t>on</w:t>
      </w:r>
      <w:r w:rsidR="00BD478D">
        <w:t xml:space="preserve"> the in-band blocking requirements depending on whet</w:t>
      </w:r>
      <w:r w:rsidR="00DB4C36">
        <w:t>her the SBFD BS coexists with TDD BS or SBFD BS</w:t>
      </w:r>
      <w:r w:rsidR="00247547">
        <w:t xml:space="preserve">. In conclusion, our preference is </w:t>
      </w:r>
      <w:r w:rsidR="00DB4C36">
        <w:t>defining a unified in-band blocking requirement that covers all possible deployments cases.</w:t>
      </w:r>
    </w:p>
    <w:p w14:paraId="5C1A8EBA" w14:textId="31065686" w:rsidR="00DB4C36" w:rsidRDefault="00986538" w:rsidP="00B903CB">
      <w:pPr>
        <w:pStyle w:val="Proposal"/>
      </w:pPr>
      <w:r>
        <w:t>RAN4 to define a unified in-band blocking requirement to cover both the cases where SBFD BS coexists in the adjacent channel with TDD and SBFD base stations</w:t>
      </w:r>
    </w:p>
    <w:p w14:paraId="2B52D262" w14:textId="4CF2E396" w:rsidR="00D70951" w:rsidRPr="00B903CB" w:rsidRDefault="00D10DB5" w:rsidP="00037015">
      <w:pPr>
        <w:jc w:val="both"/>
      </w:pPr>
      <w:r>
        <w:t xml:space="preserve"> </w:t>
      </w:r>
    </w:p>
    <w:p w14:paraId="605E0110" w14:textId="77777777" w:rsidR="001C5EAB" w:rsidRPr="006B6C31" w:rsidRDefault="001C5EAB" w:rsidP="001C5EAB">
      <w:pPr>
        <w:pStyle w:val="Heading3"/>
      </w:pPr>
      <w:r w:rsidRPr="00B31E63">
        <w:t xml:space="preserve">Clarification on how the </w:t>
      </w:r>
      <w:r>
        <w:t>in-band blocking requirement derivation</w:t>
      </w:r>
    </w:p>
    <w:p w14:paraId="115BAECA" w14:textId="77777777" w:rsidR="001C5EAB" w:rsidRDefault="001C5EAB" w:rsidP="001C5EAB">
      <w:pPr>
        <w:jc w:val="both"/>
        <w:rPr>
          <w:lang w:val="en-US"/>
        </w:rPr>
      </w:pPr>
      <w:r>
        <w:t xml:space="preserve">In the previous RAN4#112 meeting, companies agreed to not account for the SBFD specific co-channel interferences to derive the in-band blocking requirement. In other words, BS self-interference and inter-sector interferences are not considered. </w:t>
      </w:r>
      <w:r w:rsidRPr="34251399">
        <w:rPr>
          <w:lang w:val="en-US"/>
        </w:rPr>
        <w:t>However, these interferences also impact the receiver performance since they are also received by the BS LNA. This is an important assumption that should be clearly stated as part of the in-band blocking requirement definition for SBFD-capable BS in order to avoid possible misunderstandings.</w:t>
      </w:r>
    </w:p>
    <w:p w14:paraId="054D250C" w14:textId="77777777" w:rsidR="001C5EAB" w:rsidRDefault="001C5EAB" w:rsidP="001C5EAB">
      <w:pPr>
        <w:pStyle w:val="Proposal"/>
      </w:pPr>
      <w:r>
        <w:t xml:space="preserve"> </w:t>
      </w:r>
      <w:r w:rsidRPr="007D5603">
        <w:t xml:space="preserve">RAN4 </w:t>
      </w:r>
      <w:r>
        <w:t>specifications</w:t>
      </w:r>
      <w:r w:rsidRPr="007D5603">
        <w:t xml:space="preserve"> should include a clear statement on how the in-band blocking requirements for SBFD BS are derived in order to avoid possible misunderstandings.</w:t>
      </w:r>
    </w:p>
    <w:p w14:paraId="1E69E23B" w14:textId="77777777" w:rsidR="003951C0" w:rsidRPr="00662E89" w:rsidRDefault="003951C0" w:rsidP="00037015">
      <w:pPr>
        <w:jc w:val="both"/>
        <w:rPr>
          <w:b/>
          <w:bCs/>
          <w:u w:val="single"/>
        </w:rPr>
      </w:pPr>
    </w:p>
    <w:p w14:paraId="1AEE8AF0" w14:textId="2E853D1B" w:rsidR="00690C98" w:rsidRDefault="00690C98" w:rsidP="00662E89">
      <w:pPr>
        <w:pStyle w:val="Heading3"/>
      </w:pPr>
      <w:r w:rsidRPr="00662E89">
        <w:t>ACLR</w:t>
      </w:r>
      <w:r w:rsidR="00C715BA">
        <w:t xml:space="preserve"> and </w:t>
      </w:r>
      <w:r w:rsidRPr="00662E89">
        <w:t>ACS effects</w:t>
      </w:r>
    </w:p>
    <w:p w14:paraId="53966062" w14:textId="751D6C56" w:rsidR="00DA3D3B" w:rsidRPr="008E4966" w:rsidRDefault="008E4966" w:rsidP="00662E89">
      <w:pPr>
        <w:jc w:val="both"/>
      </w:pPr>
      <w:r>
        <w:t xml:space="preserve">One important aspect for the in-band blocking power derivation is whether </w:t>
      </w:r>
      <w:r w:rsidR="00BE7EED">
        <w:t>effects such as ACLR</w:t>
      </w:r>
      <w:r w:rsidR="00C715BA">
        <w:t xml:space="preserve"> and </w:t>
      </w:r>
      <w:r w:rsidR="00B95EB4">
        <w:t xml:space="preserve">ACS </w:t>
      </w:r>
      <w:r w:rsidR="00BE7EED">
        <w:t>effects should be included.</w:t>
      </w:r>
      <w:r w:rsidR="00B95EB4">
        <w:t xml:space="preserve"> </w:t>
      </w:r>
      <w:r w:rsidR="00EE6D2F">
        <w:t>As described in TR 38.858,</w:t>
      </w:r>
      <w:r w:rsidR="00C83AEC">
        <w:t xml:space="preserve"> Clause E.2.3.1 </w:t>
      </w:r>
      <w:r w:rsidR="00EE6D2F">
        <w:t>the</w:t>
      </w:r>
      <w:r w:rsidR="00A12188">
        <w:t xml:space="preserve"> </w:t>
      </w:r>
      <w:r w:rsidR="00410B6C" w:rsidRPr="00410B6C">
        <w:t xml:space="preserve">DL adjacent channel interference </w:t>
      </w:r>
      <w:r w:rsidR="00410B6C">
        <w:t xml:space="preserve">for the </w:t>
      </w:r>
      <w:r w:rsidR="00A12188" w:rsidRPr="00A12188">
        <w:t xml:space="preserve">in-band blocking </w:t>
      </w:r>
      <w:r w:rsidR="00410B6C">
        <w:t xml:space="preserve">requirement </w:t>
      </w:r>
      <w:r w:rsidR="007739BE">
        <w:t xml:space="preserve">should be measured </w:t>
      </w:r>
      <w:r w:rsidR="00E82015">
        <w:t xml:space="preserve">following the </w:t>
      </w:r>
      <w:r w:rsidR="00051148">
        <w:t>definition</w:t>
      </w:r>
      <w:r w:rsidR="00E82015">
        <w:t xml:space="preserve"> of </w:t>
      </w:r>
      <w:r w:rsidR="00E82015">
        <w:rPr>
          <w:i/>
          <w:iCs/>
        </w:rPr>
        <w:t>I</w:t>
      </w:r>
      <w:r w:rsidR="00E82015" w:rsidRPr="00662E89">
        <w:rPr>
          <w:i/>
          <w:iCs/>
          <w:vertAlign w:val="subscript"/>
        </w:rPr>
        <w:t>ACI</w:t>
      </w:r>
      <w:r w:rsidR="00051148">
        <w:t xml:space="preserve">, </w:t>
      </w:r>
      <w:r w:rsidR="002C0CD6">
        <w:t>and it is explicitly mentioned that it</w:t>
      </w:r>
      <w:r w:rsidR="00051148">
        <w:t xml:space="preserve"> </w:t>
      </w:r>
      <w:r w:rsidR="00B80070">
        <w:t xml:space="preserve">does not include </w:t>
      </w:r>
      <w:r w:rsidR="007B5D89">
        <w:t>the “frequency isolation” aspects. i.e.</w:t>
      </w:r>
      <w:r w:rsidR="00D740CD">
        <w:t>,</w:t>
      </w:r>
      <w:r w:rsidR="007B5D89">
        <w:t xml:space="preserve"> the </w:t>
      </w:r>
      <w:r w:rsidR="00B80070">
        <w:t>ACLR</w:t>
      </w:r>
      <w:r w:rsidR="00C715BA">
        <w:t xml:space="preserve"> and </w:t>
      </w:r>
      <w:r w:rsidR="00B80070">
        <w:t>ACS</w:t>
      </w:r>
      <w:r w:rsidR="007B5D89">
        <w:t xml:space="preserve"> effects</w:t>
      </w:r>
      <w:r w:rsidR="00B80070">
        <w:t xml:space="preserve">. </w:t>
      </w:r>
    </w:p>
    <w:p w14:paraId="6DADAA9F" w14:textId="54FD11DC" w:rsidR="00690C98" w:rsidRDefault="00C16F52" w:rsidP="006255FE">
      <w:pPr>
        <w:pStyle w:val="Proposal"/>
      </w:pPr>
      <w:r>
        <w:t xml:space="preserve"> </w:t>
      </w:r>
      <w:r w:rsidR="00690C98">
        <w:t xml:space="preserve">RAN4 to agree/clarify that </w:t>
      </w:r>
      <w:r w:rsidR="001C699F">
        <w:t xml:space="preserve">the derivation of the in-band blocking </w:t>
      </w:r>
      <w:r w:rsidR="00EA214F">
        <w:t xml:space="preserve">requirement is aligned with the </w:t>
      </w:r>
      <w:r w:rsidR="005979AD" w:rsidRPr="005979AD">
        <w:rPr>
          <w:lang w:val="en-GB"/>
        </w:rPr>
        <w:t xml:space="preserve">definition of </w:t>
      </w:r>
      <w:r w:rsidR="005979AD" w:rsidRPr="00662E89">
        <w:rPr>
          <w:i/>
          <w:iCs/>
          <w:lang w:val="en-GB"/>
        </w:rPr>
        <w:t>I</w:t>
      </w:r>
      <w:r w:rsidR="005979AD" w:rsidRPr="00662E89">
        <w:rPr>
          <w:i/>
          <w:iCs/>
          <w:vertAlign w:val="subscript"/>
          <w:lang w:val="en-GB"/>
        </w:rPr>
        <w:t>ACI</w:t>
      </w:r>
      <w:r w:rsidR="005979AD" w:rsidRPr="005979AD">
        <w:rPr>
          <w:lang w:val="en-GB"/>
        </w:rPr>
        <w:t xml:space="preserve"> </w:t>
      </w:r>
      <w:r w:rsidR="00EC1635">
        <w:rPr>
          <w:lang w:val="en-GB"/>
        </w:rPr>
        <w:t xml:space="preserve">in TR 38.858, Clause E.2.3.1 which does not include </w:t>
      </w:r>
      <w:r w:rsidR="00690C98">
        <w:t>ACLR</w:t>
      </w:r>
      <w:r w:rsidR="00C715BA">
        <w:t xml:space="preserve"> and </w:t>
      </w:r>
      <w:r w:rsidR="00690C98">
        <w:t>ACS effects</w:t>
      </w:r>
      <w:r w:rsidR="00882FB4">
        <w:t>.</w:t>
      </w:r>
    </w:p>
    <w:p w14:paraId="2B1343CA" w14:textId="77777777" w:rsidR="003233DD" w:rsidRDefault="003233DD" w:rsidP="00662E89">
      <w:pPr>
        <w:pStyle w:val="00BodyText"/>
      </w:pPr>
    </w:p>
    <w:p w14:paraId="6DD849A3" w14:textId="77777777" w:rsidR="00BD7B52" w:rsidRPr="00662E89" w:rsidRDefault="00BD7B52" w:rsidP="00BD7B52">
      <w:pPr>
        <w:pStyle w:val="Heading3"/>
      </w:pPr>
      <w:r w:rsidRPr="00662E89">
        <w:t>Grid shift</w:t>
      </w:r>
      <w:r>
        <w:t xml:space="preserve"> assumptions</w:t>
      </w:r>
    </w:p>
    <w:p w14:paraId="1D8DDEF0" w14:textId="2634DF14" w:rsidR="00BD7B52" w:rsidRDefault="00BD7B52" w:rsidP="00BD7B52">
      <w:pPr>
        <w:jc w:val="both"/>
      </w:pPr>
      <w:r>
        <w:t>Another open FFS topic is the grid shift assumptions for urban macro FR1 simulations, which are used to derive the FR1 WA BS in-band blocking requirements. In [</w:t>
      </w:r>
      <w:r w:rsidR="001F76C9">
        <w:t>3</w:t>
      </w:r>
      <w:r>
        <w:t xml:space="preserve">], we include a comparison of the in-band blocking power at the SBFD BS for different grid shift assumptions, particularly 10%, 50% and 100%. It can be noted that the grid shift assumption is quite important for the derivation of the in-band blocking requirements. It can also be observed that, among the considered grid-shift values, </w:t>
      </w:r>
      <w:r w:rsidRPr="00662E89">
        <w:t xml:space="preserve">10% </w:t>
      </w:r>
      <w:r>
        <w:t xml:space="preserve">grid-shift results in the worst-case scenario from an in-band blocking perspective since it results in the highest adjacent channel interference. </w:t>
      </w:r>
      <w:r w:rsidR="00A04E7E">
        <w:t xml:space="preserve">For instance, the relative in-band blocking power difference between 10% grid shift and 100% grid shift exceeds 10 dB. </w:t>
      </w:r>
      <w:r w:rsidR="006430A4">
        <w:t>Thus, a</w:t>
      </w:r>
      <w:r>
        <w:t xml:space="preserve"> SBFD BS that fulfils the in-band blocking requirement based on the 10% grid-shift would be automatically compliant for any of the other considered grid-shift values such as 20%, 50% or 100%. However, if the in-band blocking requirement is derived from, e.g., a grid shift of 50%, the SBFD operation for 10% grid-shift would be compromised since the interfering signal power would be higher than the used to determine the in-band blocking requirement. Note that site-sharing is commonly used when deploying base stations from different operators, and 10% grid shift is what close</w:t>
      </w:r>
      <w:r w:rsidR="00276D13">
        <w:t>s</w:t>
      </w:r>
      <w:r>
        <w:t>t resembles the site-sharing scenario.</w:t>
      </w:r>
    </w:p>
    <w:p w14:paraId="2E42BF10" w14:textId="6EC62E77" w:rsidR="00165247" w:rsidRDefault="00107500" w:rsidP="000B1A9B">
      <w:pPr>
        <w:pStyle w:val="Observation"/>
      </w:pPr>
      <w:r>
        <w:t>Results show that the smaller is the grid-shift, the larger is the impact of the adjacent channel interference to the in-band blocking power.</w:t>
      </w:r>
    </w:p>
    <w:p w14:paraId="66AE663E" w14:textId="77777777" w:rsidR="00BD7B52" w:rsidRDefault="00BD7B52" w:rsidP="00BD7B52">
      <w:pPr>
        <w:pStyle w:val="Proposal"/>
      </w:pPr>
      <w:r>
        <w:t xml:space="preserve"> Only consider 10% grid-shift to derive the interfering signal power for the in-band blocking requirement.</w:t>
      </w:r>
    </w:p>
    <w:p w14:paraId="09D11A11" w14:textId="77777777" w:rsidR="00BD7B52" w:rsidRPr="00690C98" w:rsidRDefault="00BD7B52" w:rsidP="00662E89">
      <w:pPr>
        <w:pStyle w:val="00BodyText"/>
      </w:pPr>
    </w:p>
    <w:p w14:paraId="0E3F11DF" w14:textId="55D6167A" w:rsidR="00427619" w:rsidRPr="00662E89" w:rsidRDefault="00276A7D" w:rsidP="00662E89">
      <w:pPr>
        <w:pStyle w:val="Heading3"/>
      </w:pPr>
      <w:r>
        <w:t xml:space="preserve">Analysis of </w:t>
      </w:r>
      <w:r w:rsidR="000A0512">
        <w:t xml:space="preserve">the </w:t>
      </w:r>
      <w:r w:rsidR="00A44AE6">
        <w:t xml:space="preserve">in-band blocking </w:t>
      </w:r>
      <w:r>
        <w:t>simulation results</w:t>
      </w:r>
    </w:p>
    <w:p w14:paraId="735156B6" w14:textId="36F52DC6" w:rsidR="00A44AE6" w:rsidRDefault="00853FBD" w:rsidP="00853FBD">
      <w:pPr>
        <w:rPr>
          <w:lang w:val="en-US"/>
        </w:rPr>
      </w:pPr>
      <w:r>
        <w:t xml:space="preserve">A summary of the results </w:t>
      </w:r>
      <w:r w:rsidR="00147957">
        <w:t>shown in [</w:t>
      </w:r>
      <w:r w:rsidR="009B5376">
        <w:t>3</w:t>
      </w:r>
      <w:r w:rsidR="00147957">
        <w:t xml:space="preserve">] </w:t>
      </w:r>
      <w:r>
        <w:t>can be found in the following table</w:t>
      </w:r>
      <w:r w:rsidR="006470D3">
        <w:t>s</w:t>
      </w:r>
      <w:r w:rsidR="00147957">
        <w:t xml:space="preserve">. </w:t>
      </w:r>
      <w:r w:rsidR="00F95E73">
        <w:t xml:space="preserve">Table 1 shows the </w:t>
      </w:r>
      <w:r w:rsidR="00621B5C">
        <w:t>99</w:t>
      </w:r>
      <w:r w:rsidR="00621B5C" w:rsidRPr="00FB7FAB">
        <w:rPr>
          <w:vertAlign w:val="superscript"/>
        </w:rPr>
        <w:t>th</w:t>
      </w:r>
      <w:r w:rsidR="00621B5C">
        <w:t xml:space="preserve"> percentile of the </w:t>
      </w:r>
      <w:r w:rsidR="00F95E73">
        <w:t xml:space="preserve">received in-band blocking power at the FR1 </w:t>
      </w:r>
      <w:r w:rsidR="00283ED9">
        <w:t xml:space="preserve">WA and MR </w:t>
      </w:r>
      <w:r w:rsidR="00F95E73">
        <w:t>SBFD BS</w:t>
      </w:r>
      <w:r w:rsidR="001B613D">
        <w:t>.</w:t>
      </w:r>
      <w:r w:rsidR="00621B5C">
        <w:t xml:space="preserve"> </w:t>
      </w:r>
      <w:r w:rsidR="00147957">
        <w:t xml:space="preserve">Note that </w:t>
      </w:r>
      <w:r w:rsidR="001B613D">
        <w:t xml:space="preserve">after our analysis of grid shift above, </w:t>
      </w:r>
      <w:r w:rsidR="00147957">
        <w:t xml:space="preserve">we only focus on scenarios </w:t>
      </w:r>
      <w:r w:rsidR="00B06C6C">
        <w:rPr>
          <w:lang w:val="en-US"/>
        </w:rPr>
        <w:t>with grid</w:t>
      </w:r>
      <w:r w:rsidR="00CF64CF">
        <w:rPr>
          <w:lang w:val="en-US"/>
        </w:rPr>
        <w:t xml:space="preserve"> shift</w:t>
      </w:r>
      <w:r w:rsidR="00E6301C">
        <w:rPr>
          <w:lang w:val="en-US"/>
        </w:rPr>
        <w:t xml:space="preserve"> of 10%.</w:t>
      </w:r>
      <w:r w:rsidR="00803CB6">
        <w:rPr>
          <w:lang w:val="en-US"/>
        </w:rPr>
        <w:t xml:space="preserve"> </w:t>
      </w:r>
    </w:p>
    <w:p w14:paraId="3C57C621" w14:textId="6981F5CB" w:rsidR="00853FBD" w:rsidRDefault="00853FBD" w:rsidP="00853FB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E01C37">
        <w:t>I</w:t>
      </w:r>
      <w:r>
        <w:t xml:space="preserve">n-band blocking power [dBm] </w:t>
      </w:r>
      <w:r w:rsidR="00E01C37">
        <w:t xml:space="preserve">for FR1 </w:t>
      </w:r>
      <w:r>
        <w:t>scenario</w:t>
      </w:r>
      <w:r w:rsidR="00E01C37">
        <w:t>s</w:t>
      </w:r>
    </w:p>
    <w:tbl>
      <w:tblPr>
        <w:tblStyle w:val="TableGrid"/>
        <w:tblW w:w="9629" w:type="dxa"/>
        <w:jc w:val="center"/>
        <w:tblLook w:val="04A0" w:firstRow="1" w:lastRow="0" w:firstColumn="1" w:lastColumn="0" w:noHBand="0" w:noVBand="1"/>
      </w:tblPr>
      <w:tblGrid>
        <w:gridCol w:w="3397"/>
        <w:gridCol w:w="2694"/>
        <w:gridCol w:w="3538"/>
      </w:tblGrid>
      <w:tr w:rsidR="00853FBD" w:rsidRPr="0000116E" w14:paraId="114BC4E0" w14:textId="77777777" w:rsidTr="008B60CA">
        <w:trPr>
          <w:trHeight w:val="417"/>
          <w:jc w:val="center"/>
        </w:trPr>
        <w:tc>
          <w:tcPr>
            <w:tcW w:w="3397" w:type="dxa"/>
            <w:shd w:val="clear" w:color="auto" w:fill="BFBFBF" w:themeFill="background1" w:themeFillShade="BF"/>
          </w:tcPr>
          <w:p w14:paraId="0E58C2BF" w14:textId="68A0A620" w:rsidR="00853FBD" w:rsidRPr="00037015" w:rsidRDefault="00853FBD" w:rsidP="00F851B0">
            <w:pPr>
              <w:rPr>
                <w:b/>
                <w:bCs/>
              </w:rPr>
            </w:pPr>
          </w:p>
        </w:tc>
        <w:tc>
          <w:tcPr>
            <w:tcW w:w="2694" w:type="dxa"/>
          </w:tcPr>
          <w:p w14:paraId="7E33DC4B" w14:textId="77777777" w:rsidR="00853FBD" w:rsidRPr="00037015" w:rsidRDefault="00853FBD" w:rsidP="00F851B0">
            <w:pPr>
              <w:rPr>
                <w:b/>
                <w:bCs/>
              </w:rPr>
            </w:pPr>
            <w:r w:rsidRPr="00037015">
              <w:rPr>
                <w:b/>
                <w:bCs/>
                <w:lang w:val="en-US"/>
              </w:rPr>
              <w:t>In-band blocking power</w:t>
            </w:r>
            <w:r>
              <w:rPr>
                <w:b/>
                <w:bCs/>
                <w:lang w:val="en-US"/>
              </w:rPr>
              <w:t xml:space="preserve"> at 99</w:t>
            </w:r>
            <w:r w:rsidRPr="00037015">
              <w:rPr>
                <w:b/>
                <w:bCs/>
                <w:vertAlign w:val="superscript"/>
                <w:lang w:val="en-US"/>
              </w:rPr>
              <w:t>th</w:t>
            </w:r>
            <w:r>
              <w:rPr>
                <w:b/>
                <w:bCs/>
                <w:lang w:val="en-US"/>
              </w:rPr>
              <w:t xml:space="preserve"> percentile</w:t>
            </w:r>
          </w:p>
        </w:tc>
        <w:tc>
          <w:tcPr>
            <w:tcW w:w="3538" w:type="dxa"/>
          </w:tcPr>
          <w:p w14:paraId="26973151" w14:textId="5478F2A5" w:rsidR="00853FBD" w:rsidRPr="002C5FF7" w:rsidRDefault="00853FBD" w:rsidP="00F851B0">
            <w:pPr>
              <w:rPr>
                <w:b/>
                <w:bCs/>
                <w:lang w:val="en-US"/>
              </w:rPr>
            </w:pPr>
            <w:r>
              <w:rPr>
                <w:b/>
                <w:bCs/>
                <w:lang w:val="en-US"/>
              </w:rPr>
              <w:t xml:space="preserve">Current in-band blocking power </w:t>
            </w:r>
            <w:r w:rsidR="00EF4079">
              <w:rPr>
                <w:b/>
                <w:bCs/>
                <w:lang w:val="en-US"/>
              </w:rPr>
              <w:t xml:space="preserve">requirement </w:t>
            </w:r>
            <w:r>
              <w:rPr>
                <w:b/>
                <w:bCs/>
                <w:lang w:val="en-US"/>
              </w:rPr>
              <w:t>in TS 38.104</w:t>
            </w:r>
          </w:p>
        </w:tc>
      </w:tr>
      <w:tr w:rsidR="00853FBD" w:rsidRPr="0000116E" w14:paraId="2AD939A6" w14:textId="77777777" w:rsidTr="00F851B0">
        <w:trPr>
          <w:trHeight w:val="417"/>
          <w:jc w:val="center"/>
        </w:trPr>
        <w:tc>
          <w:tcPr>
            <w:tcW w:w="3397" w:type="dxa"/>
          </w:tcPr>
          <w:p w14:paraId="22CC6DB0" w14:textId="77777777" w:rsidR="00853FBD" w:rsidRPr="00E11FB4" w:rsidRDefault="00853FBD" w:rsidP="00F851B0">
            <w:r w:rsidRPr="00037015">
              <w:rPr>
                <w:lang w:val="en-US"/>
              </w:rPr>
              <w:t xml:space="preserve">Scenario 1 </w:t>
            </w:r>
            <w:r>
              <w:rPr>
                <w:lang w:val="en-US"/>
              </w:rPr>
              <w:t>(</w:t>
            </w:r>
            <w:r w:rsidRPr="00037015">
              <w:rPr>
                <w:lang w:val="en-US"/>
              </w:rPr>
              <w:t>Urban macro FR1</w:t>
            </w:r>
            <w:r>
              <w:rPr>
                <w:lang w:val="en-US"/>
              </w:rPr>
              <w:t>)</w:t>
            </w:r>
          </w:p>
        </w:tc>
        <w:tc>
          <w:tcPr>
            <w:tcW w:w="2694" w:type="dxa"/>
          </w:tcPr>
          <w:p w14:paraId="1798C824" w14:textId="66D89862" w:rsidR="00853FBD" w:rsidRPr="00CF5D2B" w:rsidRDefault="0079261B" w:rsidP="00F851B0">
            <w:r>
              <w:t>-2.5 dBm</w:t>
            </w:r>
          </w:p>
        </w:tc>
        <w:tc>
          <w:tcPr>
            <w:tcW w:w="3538" w:type="dxa"/>
          </w:tcPr>
          <w:p w14:paraId="5B42C054" w14:textId="30BAD002" w:rsidR="00853FBD" w:rsidRDefault="00853FBD" w:rsidP="00F851B0">
            <w:pPr>
              <w:rPr>
                <w:lang w:val="en-US"/>
              </w:rPr>
            </w:pPr>
            <w:r>
              <w:rPr>
                <w:lang w:val="en-US"/>
              </w:rPr>
              <w:t xml:space="preserve">FR1 </w:t>
            </w:r>
            <w:r w:rsidR="00EA69A5">
              <w:rPr>
                <w:lang w:val="en-US"/>
              </w:rPr>
              <w:t xml:space="preserve">WA </w:t>
            </w:r>
            <w:r>
              <w:rPr>
                <w:lang w:val="en-US"/>
              </w:rPr>
              <w:t>BS: -43 dBm</w:t>
            </w:r>
          </w:p>
        </w:tc>
      </w:tr>
      <w:tr w:rsidR="00853FBD" w:rsidRPr="0000116E" w14:paraId="74E1B7BE" w14:textId="77777777" w:rsidTr="00F851B0">
        <w:trPr>
          <w:trHeight w:val="417"/>
          <w:jc w:val="center"/>
        </w:trPr>
        <w:tc>
          <w:tcPr>
            <w:tcW w:w="3397" w:type="dxa"/>
          </w:tcPr>
          <w:p w14:paraId="6A8554B1" w14:textId="77777777" w:rsidR="00853FBD" w:rsidRPr="00CF5D2B" w:rsidRDefault="00853FBD" w:rsidP="00F851B0">
            <w:r w:rsidRPr="00037015">
              <w:rPr>
                <w:lang w:val="en-US"/>
              </w:rPr>
              <w:t>Scenario 3</w:t>
            </w:r>
            <w:r>
              <w:rPr>
                <w:lang w:val="en-US"/>
              </w:rPr>
              <w:t xml:space="preserve"> (</w:t>
            </w:r>
            <w:r w:rsidRPr="00037015">
              <w:rPr>
                <w:lang w:val="en-US"/>
              </w:rPr>
              <w:t>Urban micro FR</w:t>
            </w:r>
            <w:r>
              <w:rPr>
                <w:lang w:val="en-US"/>
              </w:rPr>
              <w:t>1)</w:t>
            </w:r>
          </w:p>
        </w:tc>
        <w:tc>
          <w:tcPr>
            <w:tcW w:w="2694" w:type="dxa"/>
          </w:tcPr>
          <w:p w14:paraId="180EFDC5" w14:textId="428EDCE3" w:rsidR="00853FBD" w:rsidRPr="00CF5D2B" w:rsidRDefault="000719EF" w:rsidP="00F851B0">
            <w:r>
              <w:t>-4.</w:t>
            </w:r>
            <w:r w:rsidR="00CC40B3">
              <w:t>3</w:t>
            </w:r>
            <w:r>
              <w:t xml:space="preserve"> dBm</w:t>
            </w:r>
          </w:p>
        </w:tc>
        <w:tc>
          <w:tcPr>
            <w:tcW w:w="3538" w:type="dxa"/>
          </w:tcPr>
          <w:p w14:paraId="122A1E86" w14:textId="6FA434E9" w:rsidR="00853FBD" w:rsidRDefault="00853FBD" w:rsidP="00F851B0">
            <w:pPr>
              <w:rPr>
                <w:lang w:val="en-US"/>
              </w:rPr>
            </w:pPr>
            <w:r>
              <w:rPr>
                <w:lang w:val="en-US"/>
              </w:rPr>
              <w:t xml:space="preserve">FR1 </w:t>
            </w:r>
            <w:r w:rsidR="00EA69A5">
              <w:rPr>
                <w:lang w:val="en-US"/>
              </w:rPr>
              <w:t xml:space="preserve">MR </w:t>
            </w:r>
            <w:r>
              <w:rPr>
                <w:lang w:val="en-US"/>
              </w:rPr>
              <w:t>BS: -38 dBm</w:t>
            </w:r>
          </w:p>
        </w:tc>
      </w:tr>
    </w:tbl>
    <w:p w14:paraId="43EDE82B" w14:textId="6D388C59" w:rsidR="002B741C" w:rsidRPr="00ED5081" w:rsidRDefault="009A3321" w:rsidP="00CA04AF">
      <w:pPr>
        <w:pStyle w:val="Caption"/>
        <w:keepNext/>
        <w:rPr>
          <w:b w:val="0"/>
          <w:bCs/>
        </w:rPr>
      </w:pPr>
      <w:r>
        <w:rPr>
          <w:b w:val="0"/>
          <w:bCs/>
        </w:rPr>
        <w:t>Based on our results, we can observe that the current in-band blocking power requirements for FR1 WA and FR1 MR BS</w:t>
      </w:r>
      <w:r w:rsidR="00D53966">
        <w:rPr>
          <w:b w:val="0"/>
          <w:bCs/>
        </w:rPr>
        <w:t xml:space="preserve"> can’t be re-used for FR1 SBFD BS.</w:t>
      </w:r>
      <w:r w:rsidR="00115BA5">
        <w:rPr>
          <w:b w:val="0"/>
          <w:bCs/>
        </w:rPr>
        <w:t xml:space="preserve"> </w:t>
      </w:r>
    </w:p>
    <w:p w14:paraId="30673948" w14:textId="28CEE100" w:rsidR="00E416AB" w:rsidRDefault="00E416AB" w:rsidP="00ED5081">
      <w:pPr>
        <w:pStyle w:val="Observation"/>
      </w:pPr>
      <w:r>
        <w:t>For FR1 WA SBFD BS, the in-band blocking power at the 99</w:t>
      </w:r>
      <w:r w:rsidRPr="00E416AB">
        <w:rPr>
          <w:vertAlign w:val="superscript"/>
        </w:rPr>
        <w:t>th</w:t>
      </w:r>
      <w:r>
        <w:t xml:space="preserve"> percentile is -2.5 dBm, which is approximately 40 dB higher than the current in-band blocking requirement.</w:t>
      </w:r>
    </w:p>
    <w:p w14:paraId="030D5C85" w14:textId="61DFAF4F" w:rsidR="00E416AB" w:rsidRDefault="00E416AB" w:rsidP="00E416AB">
      <w:pPr>
        <w:pStyle w:val="Observation"/>
      </w:pPr>
      <w:r>
        <w:t>For FR1 MR SBFD BS, the in-band blocking power at the 99</w:t>
      </w:r>
      <w:r w:rsidRPr="00467C85">
        <w:rPr>
          <w:vertAlign w:val="superscript"/>
        </w:rPr>
        <w:t>th</w:t>
      </w:r>
      <w:r>
        <w:t xml:space="preserve"> percentile is -4.3 dBm, which is approximately 34 dB higher than the current in-band blocking requirement.</w:t>
      </w:r>
    </w:p>
    <w:p w14:paraId="04FADBA8" w14:textId="77777777" w:rsidR="00CA04AF" w:rsidRDefault="00CA04AF" w:rsidP="00CA04AF"/>
    <w:p w14:paraId="1797CE1F" w14:textId="5A15FB56" w:rsidR="00DB7284" w:rsidRDefault="0027521B" w:rsidP="00853FBD">
      <w:pPr>
        <w:pStyle w:val="00BodyText"/>
        <w:rPr>
          <w:rFonts w:ascii="Times New Roman" w:hAnsi="Times New Roman"/>
          <w:sz w:val="20"/>
          <w:lang w:val="en-GB"/>
        </w:rPr>
      </w:pPr>
      <w:r>
        <w:rPr>
          <w:rFonts w:ascii="Times New Roman" w:hAnsi="Times New Roman"/>
          <w:sz w:val="20"/>
          <w:lang w:val="en-GB"/>
        </w:rPr>
        <w:t xml:space="preserve">Table </w:t>
      </w:r>
      <w:r w:rsidR="005C28FB">
        <w:rPr>
          <w:rFonts w:ascii="Times New Roman" w:hAnsi="Times New Roman"/>
          <w:sz w:val="20"/>
          <w:lang w:val="en-GB"/>
        </w:rPr>
        <w:t>2</w:t>
      </w:r>
      <w:r>
        <w:rPr>
          <w:rFonts w:ascii="Times New Roman" w:hAnsi="Times New Roman"/>
          <w:sz w:val="20"/>
          <w:lang w:val="en-GB"/>
        </w:rPr>
        <w:t xml:space="preserve"> collects the</w:t>
      </w:r>
      <w:r w:rsidR="00EC6CF6">
        <w:rPr>
          <w:rFonts w:ascii="Times New Roman" w:hAnsi="Times New Roman"/>
          <w:sz w:val="20"/>
          <w:lang w:val="en-GB"/>
        </w:rPr>
        <w:t xml:space="preserve"> </w:t>
      </w:r>
      <w:r>
        <w:rPr>
          <w:rFonts w:ascii="Times New Roman" w:hAnsi="Times New Roman"/>
          <w:sz w:val="20"/>
          <w:lang w:val="en-GB"/>
        </w:rPr>
        <w:t xml:space="preserve">in-band blocking </w:t>
      </w:r>
      <w:r w:rsidR="0047510E">
        <w:rPr>
          <w:rFonts w:ascii="Times New Roman" w:hAnsi="Times New Roman"/>
          <w:sz w:val="20"/>
          <w:lang w:val="en-GB"/>
        </w:rPr>
        <w:t xml:space="preserve">simulation results </w:t>
      </w:r>
      <w:r>
        <w:rPr>
          <w:rFonts w:ascii="Times New Roman" w:hAnsi="Times New Roman"/>
          <w:sz w:val="20"/>
          <w:lang w:val="en-GB"/>
        </w:rPr>
        <w:t>from all companies that submitted results to RAN4#112-bis</w:t>
      </w:r>
      <w:r w:rsidR="00EF3FE1">
        <w:rPr>
          <w:rFonts w:ascii="Times New Roman" w:hAnsi="Times New Roman"/>
          <w:sz w:val="20"/>
          <w:lang w:val="en-GB"/>
        </w:rPr>
        <w:t xml:space="preserve"> for the FR1 WA BS</w:t>
      </w:r>
      <w:r w:rsidR="00EC6CF6">
        <w:rPr>
          <w:rFonts w:ascii="Times New Roman" w:hAnsi="Times New Roman"/>
          <w:sz w:val="20"/>
          <w:lang w:val="en-GB"/>
        </w:rPr>
        <w:t>.</w:t>
      </w:r>
      <w:r w:rsidR="00416ED1">
        <w:rPr>
          <w:rFonts w:ascii="Times New Roman" w:hAnsi="Times New Roman"/>
          <w:sz w:val="20"/>
          <w:lang w:val="en-GB"/>
        </w:rPr>
        <w:t xml:space="preserve"> A total of 7 companies provided results</w:t>
      </w:r>
      <w:r w:rsidR="006E2F00">
        <w:rPr>
          <w:rFonts w:ascii="Times New Roman" w:hAnsi="Times New Roman"/>
          <w:sz w:val="20"/>
          <w:lang w:val="en-GB"/>
        </w:rPr>
        <w:t xml:space="preserve">, which we believe is enough to draw solid </w:t>
      </w:r>
      <w:r w:rsidR="00664217">
        <w:rPr>
          <w:rFonts w:ascii="Times New Roman" w:hAnsi="Times New Roman"/>
          <w:sz w:val="20"/>
          <w:lang w:val="en-GB"/>
        </w:rPr>
        <w:t>observations</w:t>
      </w:r>
      <w:r w:rsidR="00416ED1">
        <w:rPr>
          <w:rFonts w:ascii="Times New Roman" w:hAnsi="Times New Roman"/>
          <w:sz w:val="20"/>
          <w:lang w:val="en-GB"/>
        </w:rPr>
        <w:t>.</w:t>
      </w:r>
      <w:r w:rsidR="00EC6CF6">
        <w:rPr>
          <w:rFonts w:ascii="Times New Roman" w:hAnsi="Times New Roman"/>
          <w:sz w:val="20"/>
          <w:lang w:val="en-GB"/>
        </w:rPr>
        <w:t xml:space="preserve"> </w:t>
      </w:r>
      <w:r w:rsidR="00416ED1">
        <w:rPr>
          <w:rFonts w:ascii="Times New Roman" w:hAnsi="Times New Roman"/>
          <w:sz w:val="20"/>
          <w:lang w:val="en-GB"/>
        </w:rPr>
        <w:t>The table</w:t>
      </w:r>
      <w:r w:rsidR="00EC6CF6">
        <w:rPr>
          <w:rFonts w:ascii="Times New Roman" w:hAnsi="Times New Roman"/>
          <w:sz w:val="20"/>
          <w:lang w:val="en-GB"/>
        </w:rPr>
        <w:t xml:space="preserve"> additionally </w:t>
      </w:r>
      <w:r w:rsidR="00F60A5B">
        <w:rPr>
          <w:rFonts w:ascii="Times New Roman" w:hAnsi="Times New Roman"/>
          <w:sz w:val="20"/>
          <w:lang w:val="en-GB"/>
        </w:rPr>
        <w:t>includes</w:t>
      </w:r>
      <w:r w:rsidR="00EC6CF6">
        <w:rPr>
          <w:rFonts w:ascii="Times New Roman" w:hAnsi="Times New Roman"/>
          <w:sz w:val="20"/>
          <w:lang w:val="en-GB"/>
        </w:rPr>
        <w:t xml:space="preserve"> the average across the different companie</w:t>
      </w:r>
      <w:r w:rsidR="00F60A5B">
        <w:rPr>
          <w:rFonts w:ascii="Times New Roman" w:hAnsi="Times New Roman"/>
          <w:sz w:val="20"/>
          <w:lang w:val="en-GB"/>
        </w:rPr>
        <w:t xml:space="preserve">s. </w:t>
      </w:r>
      <w:r w:rsidR="00664217">
        <w:rPr>
          <w:rFonts w:ascii="Times New Roman" w:hAnsi="Times New Roman"/>
          <w:sz w:val="20"/>
          <w:lang w:val="en-GB"/>
        </w:rPr>
        <w:t>It can be noted that the resulting average in</w:t>
      </w:r>
      <w:r w:rsidR="00271ECB">
        <w:rPr>
          <w:rFonts w:ascii="Times New Roman" w:hAnsi="Times New Roman"/>
          <w:sz w:val="20"/>
          <w:lang w:val="en-GB"/>
        </w:rPr>
        <w:t xml:space="preserve">-band blocking requirement </w:t>
      </w:r>
      <w:r w:rsidR="00F60A5B">
        <w:rPr>
          <w:rFonts w:ascii="Times New Roman" w:hAnsi="Times New Roman"/>
          <w:sz w:val="20"/>
          <w:lang w:val="en-GB"/>
        </w:rPr>
        <w:t xml:space="preserve">is </w:t>
      </w:r>
      <w:r w:rsidR="00271ECB">
        <w:rPr>
          <w:rFonts w:ascii="Times New Roman" w:hAnsi="Times New Roman"/>
          <w:sz w:val="20"/>
          <w:lang w:val="en-GB"/>
        </w:rPr>
        <w:t>much higher than t</w:t>
      </w:r>
      <w:r w:rsidR="00F60A5B">
        <w:rPr>
          <w:rFonts w:ascii="Times New Roman" w:hAnsi="Times New Roman"/>
          <w:sz w:val="20"/>
          <w:lang w:val="en-GB"/>
        </w:rPr>
        <w:t>he existing FR1 WA BS in-band blocking requirements</w:t>
      </w:r>
      <w:r w:rsidR="00207F8E">
        <w:rPr>
          <w:rFonts w:ascii="Times New Roman" w:hAnsi="Times New Roman"/>
          <w:sz w:val="20"/>
          <w:lang w:val="en-GB"/>
        </w:rPr>
        <w:t xml:space="preserve"> (-43 dBm)</w:t>
      </w:r>
      <w:r w:rsidR="00271ECB">
        <w:rPr>
          <w:rFonts w:ascii="Times New Roman" w:hAnsi="Times New Roman"/>
          <w:sz w:val="20"/>
          <w:lang w:val="en-GB"/>
        </w:rPr>
        <w:t>. Therefore,</w:t>
      </w:r>
      <w:r w:rsidR="00F60A5B">
        <w:rPr>
          <w:rFonts w:ascii="Times New Roman" w:hAnsi="Times New Roman"/>
          <w:sz w:val="20"/>
          <w:lang w:val="en-GB"/>
        </w:rPr>
        <w:t xml:space="preserve"> we propose to introduce a new requirement</w:t>
      </w:r>
      <w:r w:rsidR="005B6048">
        <w:rPr>
          <w:rFonts w:ascii="Times New Roman" w:hAnsi="Times New Roman"/>
          <w:sz w:val="20"/>
          <w:lang w:val="en-GB"/>
        </w:rPr>
        <w:t xml:space="preserve"> for FR1 WA SBFD BS. Th</w:t>
      </w:r>
      <w:r w:rsidR="00271ECB">
        <w:rPr>
          <w:rFonts w:ascii="Times New Roman" w:hAnsi="Times New Roman"/>
          <w:sz w:val="20"/>
          <w:lang w:val="en-GB"/>
        </w:rPr>
        <w:t>is</w:t>
      </w:r>
      <w:r w:rsidR="005B6048">
        <w:rPr>
          <w:rFonts w:ascii="Times New Roman" w:hAnsi="Times New Roman"/>
          <w:sz w:val="20"/>
          <w:lang w:val="en-GB"/>
        </w:rPr>
        <w:t xml:space="preserve"> new in-band blocking requirement should be around </w:t>
      </w:r>
      <w:r w:rsidR="000E6349">
        <w:rPr>
          <w:rFonts w:ascii="Times New Roman" w:hAnsi="Times New Roman"/>
          <w:sz w:val="20"/>
          <w:lang w:val="en-GB"/>
        </w:rPr>
        <w:t>-2 dBm.</w:t>
      </w:r>
    </w:p>
    <w:p w14:paraId="33386117" w14:textId="0EF732E5" w:rsidR="00F02EFE" w:rsidRDefault="00F02EFE" w:rsidP="008B60CA">
      <w:pPr>
        <w:pStyle w:val="Caption"/>
        <w:keepNext/>
        <w:jc w:val="center"/>
      </w:pPr>
      <w:r>
        <w:t xml:space="preserve">Table </w:t>
      </w:r>
      <w:r>
        <w:fldChar w:fldCharType="begin"/>
      </w:r>
      <w:r>
        <w:instrText xml:space="preserve"> SEQ Table \* ARABIC </w:instrText>
      </w:r>
      <w:r>
        <w:fldChar w:fldCharType="separate"/>
      </w:r>
      <w:r w:rsidR="005C28FB">
        <w:rPr>
          <w:noProof/>
        </w:rPr>
        <w:t>2</w:t>
      </w:r>
      <w:r>
        <w:fldChar w:fldCharType="end"/>
      </w:r>
      <w:r w:rsidR="00EC6CF6">
        <w:t>. Collection of in-band blocking results for FR1 WA BS at 10% grid shift</w:t>
      </w:r>
    </w:p>
    <w:tbl>
      <w:tblPr>
        <w:tblStyle w:val="TableGrid"/>
        <w:tblW w:w="0" w:type="auto"/>
        <w:tblLook w:val="04A0" w:firstRow="1" w:lastRow="0" w:firstColumn="1" w:lastColumn="0" w:noHBand="0" w:noVBand="1"/>
      </w:tblPr>
      <w:tblGrid>
        <w:gridCol w:w="4814"/>
        <w:gridCol w:w="4815"/>
      </w:tblGrid>
      <w:tr w:rsidR="00367CCB" w14:paraId="6C524E08" w14:textId="77777777" w:rsidTr="00367CCB">
        <w:tc>
          <w:tcPr>
            <w:tcW w:w="4814" w:type="dxa"/>
          </w:tcPr>
          <w:p w14:paraId="069DDBB1" w14:textId="695CB983" w:rsidR="00367CCB" w:rsidRPr="0077575F" w:rsidRDefault="00367CCB" w:rsidP="00853FBD">
            <w:pPr>
              <w:pStyle w:val="00BodyText"/>
              <w:rPr>
                <w:rFonts w:ascii="Times New Roman" w:hAnsi="Times New Roman"/>
                <w:b/>
                <w:bCs/>
                <w:sz w:val="20"/>
                <w:lang w:val="en-GB"/>
              </w:rPr>
            </w:pPr>
            <w:r w:rsidRPr="0077575F">
              <w:rPr>
                <w:rFonts w:ascii="Times New Roman" w:hAnsi="Times New Roman"/>
                <w:b/>
                <w:bCs/>
                <w:sz w:val="20"/>
                <w:lang w:val="en-GB"/>
              </w:rPr>
              <w:t>Company</w:t>
            </w:r>
          </w:p>
        </w:tc>
        <w:tc>
          <w:tcPr>
            <w:tcW w:w="4815" w:type="dxa"/>
          </w:tcPr>
          <w:p w14:paraId="7101C793" w14:textId="79DC645C" w:rsidR="00367CCB" w:rsidRPr="008B60CA" w:rsidRDefault="00367CCB" w:rsidP="00853FBD">
            <w:pPr>
              <w:pStyle w:val="00BodyText"/>
              <w:rPr>
                <w:rFonts w:ascii="Times New Roman" w:hAnsi="Times New Roman"/>
                <w:b/>
                <w:bCs/>
                <w:sz w:val="20"/>
                <w:lang w:val="en-GB"/>
              </w:rPr>
            </w:pPr>
            <w:r w:rsidRPr="0077575F">
              <w:rPr>
                <w:rFonts w:ascii="Times New Roman" w:hAnsi="Times New Roman"/>
                <w:b/>
                <w:bCs/>
                <w:sz w:val="20"/>
                <w:lang w:val="en-GB"/>
              </w:rPr>
              <w:t>Blocking power at 99</w:t>
            </w:r>
            <w:r w:rsidRPr="0077575F">
              <w:rPr>
                <w:rFonts w:ascii="Times New Roman" w:hAnsi="Times New Roman"/>
                <w:b/>
                <w:bCs/>
                <w:sz w:val="20"/>
                <w:vertAlign w:val="superscript"/>
                <w:lang w:val="en-GB"/>
              </w:rPr>
              <w:t>th</w:t>
            </w:r>
            <w:r w:rsidRPr="0077575F">
              <w:rPr>
                <w:rFonts w:ascii="Times New Roman" w:hAnsi="Times New Roman"/>
                <w:b/>
                <w:bCs/>
                <w:sz w:val="20"/>
                <w:lang w:val="en-GB"/>
              </w:rPr>
              <w:t xml:space="preserve"> percentile (10% grid shift</w:t>
            </w:r>
            <w:r w:rsidR="00460354">
              <w:rPr>
                <w:rFonts w:ascii="Times New Roman" w:hAnsi="Times New Roman"/>
                <w:b/>
                <w:bCs/>
                <w:sz w:val="20"/>
                <w:lang w:val="en-GB"/>
              </w:rPr>
              <w:t>, FR1 WA BS</w:t>
            </w:r>
            <w:r w:rsidRPr="0077575F">
              <w:rPr>
                <w:rFonts w:ascii="Times New Roman" w:hAnsi="Times New Roman"/>
                <w:b/>
                <w:bCs/>
                <w:sz w:val="20"/>
                <w:lang w:val="en-GB"/>
              </w:rPr>
              <w:t>)</w:t>
            </w:r>
          </w:p>
        </w:tc>
      </w:tr>
      <w:tr w:rsidR="00367CCB" w14:paraId="317387E9" w14:textId="77777777" w:rsidTr="00367CCB">
        <w:tc>
          <w:tcPr>
            <w:tcW w:w="4814" w:type="dxa"/>
          </w:tcPr>
          <w:p w14:paraId="2C887E05" w14:textId="706F53A4" w:rsidR="00367CCB" w:rsidRDefault="00367CCB" w:rsidP="00853FBD">
            <w:pPr>
              <w:pStyle w:val="00BodyText"/>
              <w:rPr>
                <w:rFonts w:ascii="Times New Roman" w:hAnsi="Times New Roman"/>
                <w:sz w:val="20"/>
                <w:lang w:val="en-GB"/>
              </w:rPr>
            </w:pPr>
            <w:r>
              <w:rPr>
                <w:rFonts w:ascii="Times New Roman" w:hAnsi="Times New Roman"/>
                <w:sz w:val="20"/>
                <w:lang w:val="en-GB"/>
              </w:rPr>
              <w:t>CATT</w:t>
            </w:r>
          </w:p>
        </w:tc>
        <w:tc>
          <w:tcPr>
            <w:tcW w:w="4815" w:type="dxa"/>
          </w:tcPr>
          <w:p w14:paraId="0B575C10" w14:textId="5A5F6FEB" w:rsidR="00367CCB" w:rsidRDefault="004B3DC2" w:rsidP="00853FBD">
            <w:pPr>
              <w:pStyle w:val="00BodyText"/>
              <w:rPr>
                <w:rFonts w:ascii="Times New Roman" w:hAnsi="Times New Roman"/>
                <w:sz w:val="20"/>
                <w:lang w:val="en-GB"/>
              </w:rPr>
            </w:pPr>
            <w:r>
              <w:rPr>
                <w:rFonts w:ascii="Times New Roman" w:hAnsi="Times New Roman"/>
                <w:sz w:val="20"/>
                <w:lang w:val="en-GB"/>
              </w:rPr>
              <w:t>0.33 dBm</w:t>
            </w:r>
          </w:p>
        </w:tc>
      </w:tr>
      <w:tr w:rsidR="00367CCB" w14:paraId="54FD9D24" w14:textId="77777777" w:rsidTr="00367CCB">
        <w:tc>
          <w:tcPr>
            <w:tcW w:w="4814" w:type="dxa"/>
          </w:tcPr>
          <w:p w14:paraId="3831D507" w14:textId="2D40F4CB" w:rsidR="00367CCB" w:rsidRDefault="00C17547" w:rsidP="00853FBD">
            <w:pPr>
              <w:pStyle w:val="00BodyText"/>
              <w:rPr>
                <w:rFonts w:ascii="Times New Roman" w:hAnsi="Times New Roman"/>
                <w:sz w:val="20"/>
                <w:lang w:val="en-GB"/>
              </w:rPr>
            </w:pPr>
            <w:r>
              <w:rPr>
                <w:rFonts w:ascii="Times New Roman" w:hAnsi="Times New Roman"/>
                <w:sz w:val="20"/>
                <w:lang w:val="en-GB"/>
              </w:rPr>
              <w:t>Ericsson</w:t>
            </w:r>
          </w:p>
        </w:tc>
        <w:tc>
          <w:tcPr>
            <w:tcW w:w="4815" w:type="dxa"/>
          </w:tcPr>
          <w:p w14:paraId="6AC65025" w14:textId="051EF83F" w:rsidR="00367CCB" w:rsidRDefault="00C17547" w:rsidP="00853FBD">
            <w:pPr>
              <w:pStyle w:val="00BodyText"/>
              <w:rPr>
                <w:rFonts w:ascii="Times New Roman" w:hAnsi="Times New Roman"/>
                <w:sz w:val="20"/>
                <w:lang w:val="en-GB"/>
              </w:rPr>
            </w:pPr>
            <w:r>
              <w:rPr>
                <w:rFonts w:ascii="Times New Roman" w:hAnsi="Times New Roman"/>
                <w:sz w:val="20"/>
                <w:lang w:val="en-GB"/>
              </w:rPr>
              <w:t>-4.7</w:t>
            </w:r>
            <w:r w:rsidR="008C25E7">
              <w:rPr>
                <w:rFonts w:ascii="Times New Roman" w:hAnsi="Times New Roman"/>
                <w:sz w:val="20"/>
                <w:lang w:val="en-GB"/>
              </w:rPr>
              <w:t xml:space="preserve"> dBm</w:t>
            </w:r>
          </w:p>
        </w:tc>
      </w:tr>
      <w:tr w:rsidR="00367CCB" w14:paraId="55F5DBC5" w14:textId="77777777" w:rsidTr="00367CCB">
        <w:tc>
          <w:tcPr>
            <w:tcW w:w="4814" w:type="dxa"/>
          </w:tcPr>
          <w:p w14:paraId="2082581B" w14:textId="3914E4D0" w:rsidR="00367CCB" w:rsidRDefault="00BC3FEF" w:rsidP="00853FBD">
            <w:pPr>
              <w:pStyle w:val="00BodyText"/>
              <w:rPr>
                <w:rFonts w:ascii="Times New Roman" w:hAnsi="Times New Roman"/>
                <w:sz w:val="20"/>
                <w:lang w:val="en-GB"/>
              </w:rPr>
            </w:pPr>
            <w:r>
              <w:rPr>
                <w:rFonts w:ascii="Times New Roman" w:hAnsi="Times New Roman"/>
                <w:sz w:val="20"/>
                <w:lang w:val="en-GB"/>
              </w:rPr>
              <w:t>Huawei</w:t>
            </w:r>
          </w:p>
        </w:tc>
        <w:tc>
          <w:tcPr>
            <w:tcW w:w="4815" w:type="dxa"/>
          </w:tcPr>
          <w:p w14:paraId="437AB81C" w14:textId="642452E6" w:rsidR="00367CCB" w:rsidRDefault="000C1F81" w:rsidP="00853FBD">
            <w:pPr>
              <w:pStyle w:val="00BodyText"/>
              <w:rPr>
                <w:rFonts w:ascii="Times New Roman" w:hAnsi="Times New Roman"/>
                <w:sz w:val="20"/>
                <w:lang w:val="en-GB"/>
              </w:rPr>
            </w:pPr>
            <w:r>
              <w:rPr>
                <w:rFonts w:ascii="Times New Roman" w:hAnsi="Times New Roman"/>
                <w:sz w:val="20"/>
                <w:lang w:val="en-GB"/>
              </w:rPr>
              <w:t>-5.1 dBm</w:t>
            </w:r>
          </w:p>
        </w:tc>
      </w:tr>
      <w:tr w:rsidR="00367CCB" w14:paraId="45CB915B" w14:textId="77777777" w:rsidTr="00367CCB">
        <w:tc>
          <w:tcPr>
            <w:tcW w:w="4814" w:type="dxa"/>
          </w:tcPr>
          <w:p w14:paraId="53FCE6FD" w14:textId="2D3DE9A6" w:rsidR="00367CCB" w:rsidRDefault="008A0C73" w:rsidP="00853FBD">
            <w:pPr>
              <w:pStyle w:val="00BodyText"/>
              <w:rPr>
                <w:rFonts w:ascii="Times New Roman" w:hAnsi="Times New Roman"/>
                <w:sz w:val="20"/>
                <w:lang w:val="en-GB"/>
              </w:rPr>
            </w:pPr>
            <w:r>
              <w:rPr>
                <w:rFonts w:ascii="Times New Roman" w:hAnsi="Times New Roman"/>
                <w:sz w:val="20"/>
                <w:lang w:val="en-GB"/>
              </w:rPr>
              <w:t>Samsung</w:t>
            </w:r>
          </w:p>
        </w:tc>
        <w:tc>
          <w:tcPr>
            <w:tcW w:w="4815" w:type="dxa"/>
          </w:tcPr>
          <w:p w14:paraId="28364A42" w14:textId="2CC39419" w:rsidR="00367CCB" w:rsidRDefault="00C64C9E" w:rsidP="00853FBD">
            <w:pPr>
              <w:pStyle w:val="00BodyText"/>
              <w:rPr>
                <w:rFonts w:ascii="Times New Roman" w:hAnsi="Times New Roman"/>
                <w:sz w:val="20"/>
                <w:lang w:val="en-GB"/>
              </w:rPr>
            </w:pPr>
            <w:r>
              <w:rPr>
                <w:rFonts w:ascii="Times New Roman" w:hAnsi="Times New Roman"/>
                <w:sz w:val="20"/>
                <w:lang w:val="en-GB"/>
              </w:rPr>
              <w:t>-4.39 dBm</w:t>
            </w:r>
          </w:p>
        </w:tc>
      </w:tr>
      <w:tr w:rsidR="00367CCB" w14:paraId="50BD2B8C" w14:textId="77777777" w:rsidTr="00367CCB">
        <w:tc>
          <w:tcPr>
            <w:tcW w:w="4814" w:type="dxa"/>
          </w:tcPr>
          <w:p w14:paraId="2D941F8F" w14:textId="6157C1F7" w:rsidR="00367CCB" w:rsidRDefault="008C7434" w:rsidP="00853FBD">
            <w:pPr>
              <w:pStyle w:val="00BodyText"/>
              <w:rPr>
                <w:rFonts w:ascii="Times New Roman" w:hAnsi="Times New Roman"/>
                <w:sz w:val="20"/>
                <w:lang w:val="en-GB"/>
              </w:rPr>
            </w:pPr>
            <w:r>
              <w:rPr>
                <w:rFonts w:ascii="Times New Roman" w:hAnsi="Times New Roman"/>
                <w:sz w:val="20"/>
                <w:lang w:val="en-GB"/>
              </w:rPr>
              <w:t>Tejas</w:t>
            </w:r>
            <w:r w:rsidR="0031751D">
              <w:rPr>
                <w:rFonts w:ascii="Times New Roman" w:hAnsi="Times New Roman"/>
                <w:sz w:val="20"/>
                <w:lang w:val="en-GB"/>
              </w:rPr>
              <w:t xml:space="preserve"> Network</w:t>
            </w:r>
          </w:p>
        </w:tc>
        <w:tc>
          <w:tcPr>
            <w:tcW w:w="4815" w:type="dxa"/>
          </w:tcPr>
          <w:p w14:paraId="268B8013" w14:textId="5FB55953" w:rsidR="00367CCB" w:rsidRDefault="0067411C" w:rsidP="00853FBD">
            <w:pPr>
              <w:pStyle w:val="00BodyText"/>
              <w:rPr>
                <w:rFonts w:ascii="Times New Roman" w:hAnsi="Times New Roman"/>
                <w:sz w:val="20"/>
                <w:lang w:val="en-GB"/>
              </w:rPr>
            </w:pPr>
            <w:r>
              <w:rPr>
                <w:rFonts w:ascii="Times New Roman" w:hAnsi="Times New Roman"/>
                <w:sz w:val="20"/>
                <w:lang w:val="en-GB"/>
              </w:rPr>
              <w:t>-0.82 dBm</w:t>
            </w:r>
          </w:p>
        </w:tc>
      </w:tr>
      <w:tr w:rsidR="0067411C" w14:paraId="72884560" w14:textId="77777777" w:rsidTr="00367CCB">
        <w:tc>
          <w:tcPr>
            <w:tcW w:w="4814" w:type="dxa"/>
          </w:tcPr>
          <w:p w14:paraId="365C3CCC" w14:textId="102E92E8" w:rsidR="0067411C" w:rsidRDefault="000B38FF" w:rsidP="00853FBD">
            <w:pPr>
              <w:pStyle w:val="00BodyText"/>
              <w:rPr>
                <w:rFonts w:ascii="Times New Roman" w:hAnsi="Times New Roman"/>
                <w:sz w:val="20"/>
                <w:lang w:val="en-GB"/>
              </w:rPr>
            </w:pPr>
            <w:r>
              <w:rPr>
                <w:rFonts w:ascii="Times New Roman" w:hAnsi="Times New Roman"/>
                <w:sz w:val="20"/>
                <w:lang w:val="en-GB"/>
              </w:rPr>
              <w:t>ZTE</w:t>
            </w:r>
          </w:p>
        </w:tc>
        <w:tc>
          <w:tcPr>
            <w:tcW w:w="4815" w:type="dxa"/>
          </w:tcPr>
          <w:p w14:paraId="0B951D0D" w14:textId="5648B043" w:rsidR="0067411C" w:rsidRDefault="000B38FF" w:rsidP="00853FBD">
            <w:pPr>
              <w:pStyle w:val="00BodyText"/>
              <w:rPr>
                <w:rFonts w:ascii="Times New Roman" w:hAnsi="Times New Roman"/>
                <w:sz w:val="20"/>
                <w:lang w:val="en-GB"/>
              </w:rPr>
            </w:pPr>
            <w:r>
              <w:rPr>
                <w:rFonts w:ascii="Times New Roman" w:hAnsi="Times New Roman"/>
                <w:sz w:val="20"/>
                <w:lang w:val="en-GB"/>
              </w:rPr>
              <w:t>-1.</w:t>
            </w:r>
            <w:r w:rsidR="00A35FFF">
              <w:rPr>
                <w:rFonts w:ascii="Times New Roman" w:hAnsi="Times New Roman"/>
                <w:sz w:val="20"/>
                <w:lang w:val="en-GB"/>
              </w:rPr>
              <w:t>50</w:t>
            </w:r>
            <w:r w:rsidR="00DE79EA">
              <w:rPr>
                <w:rFonts w:ascii="Times New Roman" w:hAnsi="Times New Roman"/>
                <w:sz w:val="20"/>
                <w:lang w:val="en-GB"/>
              </w:rPr>
              <w:t>67 dBm</w:t>
            </w:r>
          </w:p>
        </w:tc>
      </w:tr>
      <w:tr w:rsidR="00DE79EA" w14:paraId="1126839E" w14:textId="77777777" w:rsidTr="00367CCB">
        <w:tc>
          <w:tcPr>
            <w:tcW w:w="4814" w:type="dxa"/>
          </w:tcPr>
          <w:p w14:paraId="38BAE7AC" w14:textId="3EDA9948" w:rsidR="00DE79EA" w:rsidRDefault="00DE79EA" w:rsidP="00853FBD">
            <w:pPr>
              <w:pStyle w:val="00BodyText"/>
              <w:rPr>
                <w:rFonts w:ascii="Times New Roman" w:hAnsi="Times New Roman"/>
                <w:sz w:val="20"/>
                <w:lang w:val="en-GB"/>
              </w:rPr>
            </w:pPr>
            <w:r>
              <w:rPr>
                <w:rFonts w:ascii="Times New Roman" w:hAnsi="Times New Roman"/>
                <w:sz w:val="20"/>
                <w:lang w:val="en-GB"/>
              </w:rPr>
              <w:t>Nokia</w:t>
            </w:r>
          </w:p>
        </w:tc>
        <w:tc>
          <w:tcPr>
            <w:tcW w:w="4815" w:type="dxa"/>
          </w:tcPr>
          <w:p w14:paraId="7556772A" w14:textId="005375CF" w:rsidR="00DE79EA" w:rsidRDefault="00DE79EA" w:rsidP="00853FBD">
            <w:pPr>
              <w:pStyle w:val="00BodyText"/>
              <w:rPr>
                <w:rFonts w:ascii="Times New Roman" w:hAnsi="Times New Roman"/>
                <w:sz w:val="20"/>
                <w:lang w:val="en-GB"/>
              </w:rPr>
            </w:pPr>
            <w:r>
              <w:rPr>
                <w:rFonts w:ascii="Times New Roman" w:hAnsi="Times New Roman"/>
                <w:sz w:val="20"/>
                <w:lang w:val="en-GB"/>
              </w:rPr>
              <w:t>-2.5 dBm</w:t>
            </w:r>
          </w:p>
        </w:tc>
      </w:tr>
      <w:tr w:rsidR="00DE79EA" w14:paraId="496723CC" w14:textId="77777777" w:rsidTr="00367CCB">
        <w:tc>
          <w:tcPr>
            <w:tcW w:w="4814" w:type="dxa"/>
          </w:tcPr>
          <w:p w14:paraId="06A97E74" w14:textId="5500CB45" w:rsidR="00DE79EA" w:rsidRPr="008B60CA" w:rsidRDefault="00DE79EA" w:rsidP="00853FBD">
            <w:pPr>
              <w:pStyle w:val="00BodyText"/>
              <w:rPr>
                <w:rFonts w:ascii="Times New Roman" w:hAnsi="Times New Roman"/>
                <w:b/>
                <w:bCs/>
                <w:sz w:val="20"/>
                <w:lang w:val="en-GB"/>
              </w:rPr>
            </w:pPr>
            <w:r w:rsidRPr="008B60CA">
              <w:rPr>
                <w:rFonts w:ascii="Times New Roman" w:hAnsi="Times New Roman"/>
                <w:b/>
                <w:bCs/>
                <w:sz w:val="20"/>
                <w:lang w:val="en-GB"/>
              </w:rPr>
              <w:t>Average</w:t>
            </w:r>
          </w:p>
        </w:tc>
        <w:tc>
          <w:tcPr>
            <w:tcW w:w="4815" w:type="dxa"/>
          </w:tcPr>
          <w:p w14:paraId="2F64CF08" w14:textId="73946FBA" w:rsidR="00DE79EA" w:rsidRPr="008B60CA" w:rsidRDefault="00DB7284" w:rsidP="00853FBD">
            <w:pPr>
              <w:pStyle w:val="00BodyText"/>
              <w:rPr>
                <w:rFonts w:ascii="Times New Roman" w:hAnsi="Times New Roman"/>
                <w:b/>
                <w:bCs/>
                <w:sz w:val="20"/>
                <w:lang w:val="en-GB"/>
              </w:rPr>
            </w:pPr>
            <w:r w:rsidRPr="008B60CA">
              <w:rPr>
                <w:rFonts w:ascii="Times New Roman" w:hAnsi="Times New Roman"/>
                <w:b/>
                <w:bCs/>
                <w:sz w:val="20"/>
                <w:lang w:val="en-GB"/>
              </w:rPr>
              <w:t>-2.67 dBm</w:t>
            </w:r>
          </w:p>
        </w:tc>
      </w:tr>
    </w:tbl>
    <w:p w14:paraId="5362CC04" w14:textId="0A367430" w:rsidR="00CF0FE5" w:rsidRDefault="00CF0FE5" w:rsidP="00853FBD">
      <w:pPr>
        <w:pStyle w:val="00BodyText"/>
        <w:rPr>
          <w:rFonts w:ascii="Times New Roman" w:hAnsi="Times New Roman"/>
          <w:sz w:val="20"/>
          <w:lang w:val="en-GB"/>
        </w:rPr>
      </w:pPr>
    </w:p>
    <w:p w14:paraId="6C41A85E" w14:textId="16E1575F" w:rsidR="005436E3" w:rsidRDefault="00747516" w:rsidP="005436E3">
      <w:pPr>
        <w:pStyle w:val="Proposal"/>
      </w:pPr>
      <w:r>
        <w:t xml:space="preserve"> </w:t>
      </w:r>
      <w:r w:rsidR="001377C6">
        <w:t>Based on companies’ simulation results, t</w:t>
      </w:r>
      <w:r w:rsidR="00BD2321">
        <w:t xml:space="preserve">he existing </w:t>
      </w:r>
      <w:r w:rsidR="00B55F8C">
        <w:t xml:space="preserve">FR1 WA BS </w:t>
      </w:r>
      <w:r w:rsidR="00BD2321">
        <w:t xml:space="preserve">in-band blocking requirement </w:t>
      </w:r>
      <w:r w:rsidR="00B55F8C">
        <w:t xml:space="preserve">defined in TS 38.104 </w:t>
      </w:r>
      <w:r w:rsidR="00646933">
        <w:t>can’t be re-used for</w:t>
      </w:r>
      <w:r w:rsidR="00B55F8C">
        <w:t xml:space="preserve"> FR1 WA SBFD BS.</w:t>
      </w:r>
    </w:p>
    <w:p w14:paraId="0D9A7C13" w14:textId="1162F8C7" w:rsidR="002A7198" w:rsidRDefault="00747516" w:rsidP="002A7198">
      <w:pPr>
        <w:pStyle w:val="Proposal"/>
      </w:pPr>
      <w:r>
        <w:t xml:space="preserve"> </w:t>
      </w:r>
      <w:r w:rsidR="002A7198">
        <w:t>I</w:t>
      </w:r>
      <w:proofErr w:type="spellStart"/>
      <w:r w:rsidR="002A7198" w:rsidRPr="002A7198">
        <w:rPr>
          <w:lang w:val="en-GB"/>
        </w:rPr>
        <w:t>ntroduce</w:t>
      </w:r>
      <w:proofErr w:type="spellEnd"/>
      <w:r w:rsidR="002A7198" w:rsidRPr="002A7198">
        <w:rPr>
          <w:lang w:val="en-GB"/>
        </w:rPr>
        <w:t xml:space="preserve"> a new in-band blocking requirement for FR1 </w:t>
      </w:r>
      <w:r w:rsidR="002A7198">
        <w:rPr>
          <w:lang w:val="en-GB"/>
        </w:rPr>
        <w:t>WA</w:t>
      </w:r>
      <w:r w:rsidR="002A7198" w:rsidRPr="002A7198">
        <w:rPr>
          <w:lang w:val="en-GB"/>
        </w:rPr>
        <w:t xml:space="preserve"> SBFD BS of -</w:t>
      </w:r>
      <w:r w:rsidR="002A7198">
        <w:rPr>
          <w:lang w:val="en-GB"/>
        </w:rPr>
        <w:t>2</w:t>
      </w:r>
      <w:r w:rsidR="002A7198" w:rsidRPr="002A7198">
        <w:rPr>
          <w:lang w:val="en-GB"/>
        </w:rPr>
        <w:t xml:space="preserve"> dBm.</w:t>
      </w:r>
    </w:p>
    <w:p w14:paraId="60F207B1" w14:textId="402772F1" w:rsidR="002A7198" w:rsidRPr="002A7198" w:rsidRDefault="002A7198" w:rsidP="002A7198">
      <w:pPr>
        <w:pStyle w:val="Proposal"/>
      </w:pPr>
      <w:r>
        <w:t xml:space="preserve"> </w:t>
      </w:r>
      <w:r w:rsidR="005436E3">
        <w:t xml:space="preserve">Introduce a new in-band blocking requirement for FR1 </w:t>
      </w:r>
      <w:r>
        <w:t>MR</w:t>
      </w:r>
      <w:r w:rsidR="005436E3">
        <w:t xml:space="preserve"> </w:t>
      </w:r>
      <w:r w:rsidR="00D93397">
        <w:t xml:space="preserve">SBFD </w:t>
      </w:r>
      <w:r w:rsidR="005436E3">
        <w:t xml:space="preserve">BS </w:t>
      </w:r>
      <w:r w:rsidR="00D93397">
        <w:t xml:space="preserve">of </w:t>
      </w:r>
      <w:r w:rsidR="00386EDF">
        <w:t>-</w:t>
      </w:r>
      <w:r>
        <w:t>4</w:t>
      </w:r>
      <w:r w:rsidR="00D93397">
        <w:t xml:space="preserve"> dBm</w:t>
      </w:r>
      <w:r w:rsidR="00747516">
        <w:t>.</w:t>
      </w:r>
    </w:p>
    <w:p w14:paraId="78B79BA3" w14:textId="77777777" w:rsidR="0016703A" w:rsidRDefault="0016703A" w:rsidP="00853FBD">
      <w:pPr>
        <w:pStyle w:val="00BodyText"/>
      </w:pPr>
    </w:p>
    <w:p w14:paraId="34CE5CA3" w14:textId="3BB4C786" w:rsidR="0058079E" w:rsidRPr="00CA04AF" w:rsidRDefault="0058079E" w:rsidP="0058079E">
      <w:r>
        <w:t xml:space="preserve">Table </w:t>
      </w:r>
      <w:r w:rsidR="002C1A6C">
        <w:t>3</w:t>
      </w:r>
      <w:r>
        <w:t xml:space="preserve"> includes </w:t>
      </w:r>
      <w:r w:rsidR="007B33EC">
        <w:t xml:space="preserve">absolute in-band blocking power and </w:t>
      </w:r>
      <w:r>
        <w:t xml:space="preserve">the ratio of in-band blocking power </w:t>
      </w:r>
      <w:r w:rsidR="007B33EC">
        <w:t>versus</w:t>
      </w:r>
      <w:r>
        <w:t xml:space="preserve"> wanted signal power at 99</w:t>
      </w:r>
      <w:r w:rsidRPr="003D141F">
        <w:rPr>
          <w:vertAlign w:val="superscript"/>
        </w:rPr>
        <w:t>th</w:t>
      </w:r>
      <w:r>
        <w:t xml:space="preserve"> percentile for the FR2-1 WA SBFD BS</w:t>
      </w:r>
      <w:r w:rsidR="000E67A0">
        <w:t xml:space="preserve"> at 10% grid shift.</w:t>
      </w:r>
    </w:p>
    <w:p w14:paraId="6BC4A5DD" w14:textId="70B99E9D" w:rsidR="0058079E" w:rsidRDefault="0058079E" w:rsidP="0058079E">
      <w:pPr>
        <w:pStyle w:val="Caption"/>
        <w:keepNext/>
        <w:jc w:val="center"/>
      </w:pPr>
      <w:r>
        <w:t xml:space="preserve">Table </w:t>
      </w:r>
      <w:r>
        <w:fldChar w:fldCharType="begin"/>
      </w:r>
      <w:r>
        <w:instrText xml:space="preserve"> SEQ Table \* ARABIC </w:instrText>
      </w:r>
      <w:r>
        <w:fldChar w:fldCharType="separate"/>
      </w:r>
      <w:r w:rsidR="002C1A6C">
        <w:rPr>
          <w:noProof/>
        </w:rPr>
        <w:t>3</w:t>
      </w:r>
      <w:r>
        <w:fldChar w:fldCharType="end"/>
      </w:r>
      <w:r>
        <w:t>. Ratio of in-band blocking power and wanted signal [dBm] for FR2-1 scenarios</w:t>
      </w:r>
    </w:p>
    <w:tbl>
      <w:tblPr>
        <w:tblStyle w:val="TableGrid"/>
        <w:tblW w:w="9629" w:type="dxa"/>
        <w:jc w:val="center"/>
        <w:tblLook w:val="04A0" w:firstRow="1" w:lastRow="0" w:firstColumn="1" w:lastColumn="0" w:noHBand="0" w:noVBand="1"/>
      </w:tblPr>
      <w:tblGrid>
        <w:gridCol w:w="2491"/>
        <w:gridCol w:w="2097"/>
        <w:gridCol w:w="2327"/>
        <w:gridCol w:w="2714"/>
      </w:tblGrid>
      <w:tr w:rsidR="0058079E" w:rsidRPr="0000116E" w14:paraId="46B0C1D6" w14:textId="77777777" w:rsidTr="008B60CA">
        <w:trPr>
          <w:trHeight w:val="417"/>
          <w:jc w:val="center"/>
        </w:trPr>
        <w:tc>
          <w:tcPr>
            <w:tcW w:w="2491" w:type="dxa"/>
            <w:shd w:val="clear" w:color="auto" w:fill="BFBFBF" w:themeFill="background1" w:themeFillShade="BF"/>
          </w:tcPr>
          <w:p w14:paraId="721C0884" w14:textId="77777777" w:rsidR="0058079E" w:rsidRPr="00037015" w:rsidRDefault="0058079E" w:rsidP="001F7BA9">
            <w:pPr>
              <w:rPr>
                <w:b/>
                <w:bCs/>
              </w:rPr>
            </w:pPr>
          </w:p>
        </w:tc>
        <w:tc>
          <w:tcPr>
            <w:tcW w:w="2097" w:type="dxa"/>
          </w:tcPr>
          <w:p w14:paraId="387FAC43" w14:textId="51CC6D64" w:rsidR="0058079E" w:rsidRPr="00037015" w:rsidRDefault="00FA0159" w:rsidP="001F7BA9">
            <w:pPr>
              <w:rPr>
                <w:b/>
                <w:bCs/>
              </w:rPr>
            </w:pPr>
            <w:r>
              <w:rPr>
                <w:b/>
                <w:bCs/>
                <w:lang w:val="en-US"/>
              </w:rPr>
              <w:t>I</w:t>
            </w:r>
            <w:r w:rsidRPr="00115326">
              <w:rPr>
                <w:b/>
                <w:bCs/>
                <w:lang w:val="en-US"/>
              </w:rPr>
              <w:t>n</w:t>
            </w:r>
            <w:r w:rsidR="0058079E" w:rsidRPr="00115326">
              <w:rPr>
                <w:b/>
                <w:bCs/>
                <w:lang w:val="en-US"/>
              </w:rPr>
              <w:t xml:space="preserve">-band blocking power </w:t>
            </w:r>
            <w:r w:rsidR="0058079E">
              <w:rPr>
                <w:b/>
                <w:bCs/>
                <w:lang w:val="en-US"/>
              </w:rPr>
              <w:t>at 99</w:t>
            </w:r>
            <w:r w:rsidR="0058079E" w:rsidRPr="003D141F">
              <w:rPr>
                <w:b/>
                <w:bCs/>
                <w:vertAlign w:val="superscript"/>
                <w:lang w:val="en-US"/>
              </w:rPr>
              <w:t>th</w:t>
            </w:r>
            <w:r w:rsidR="0058079E">
              <w:rPr>
                <w:b/>
                <w:bCs/>
                <w:lang w:val="en-US"/>
              </w:rPr>
              <w:t xml:space="preserve"> percentile</w:t>
            </w:r>
          </w:p>
        </w:tc>
        <w:tc>
          <w:tcPr>
            <w:tcW w:w="2327" w:type="dxa"/>
          </w:tcPr>
          <w:p w14:paraId="06A96383" w14:textId="45693664" w:rsidR="00FA0159" w:rsidRPr="00115326" w:rsidRDefault="00FA0159" w:rsidP="00FA0159">
            <w:pPr>
              <w:rPr>
                <w:b/>
                <w:bCs/>
                <w:lang w:val="en-US"/>
              </w:rPr>
            </w:pPr>
            <w:r w:rsidRPr="00115326">
              <w:rPr>
                <w:b/>
                <w:bCs/>
                <w:lang w:val="en-US"/>
              </w:rPr>
              <w:t xml:space="preserve">Ratio of in-band blocking power </w:t>
            </w:r>
            <w:r w:rsidR="007B33EC">
              <w:rPr>
                <w:b/>
                <w:bCs/>
                <w:lang w:val="en-US"/>
              </w:rPr>
              <w:t>versus</w:t>
            </w:r>
            <w:r w:rsidRPr="00115326">
              <w:rPr>
                <w:b/>
                <w:bCs/>
                <w:lang w:val="en-US"/>
              </w:rPr>
              <w:t xml:space="preserve"> wanted signal </w:t>
            </w:r>
            <w:r>
              <w:rPr>
                <w:b/>
                <w:bCs/>
                <w:lang w:val="en-US"/>
              </w:rPr>
              <w:t>at 99</w:t>
            </w:r>
            <w:r w:rsidRPr="003D141F">
              <w:rPr>
                <w:b/>
                <w:bCs/>
                <w:vertAlign w:val="superscript"/>
                <w:lang w:val="en-US"/>
              </w:rPr>
              <w:t>th</w:t>
            </w:r>
            <w:r>
              <w:rPr>
                <w:b/>
                <w:bCs/>
                <w:lang w:val="en-US"/>
              </w:rPr>
              <w:t xml:space="preserve"> percentile</w:t>
            </w:r>
          </w:p>
        </w:tc>
        <w:tc>
          <w:tcPr>
            <w:tcW w:w="2714" w:type="dxa"/>
          </w:tcPr>
          <w:p w14:paraId="15004702" w14:textId="665F6F43" w:rsidR="0058079E" w:rsidRPr="002C5FF7" w:rsidRDefault="0058079E" w:rsidP="001F7BA9">
            <w:pPr>
              <w:rPr>
                <w:b/>
                <w:bCs/>
                <w:lang w:val="en-US"/>
              </w:rPr>
            </w:pPr>
            <w:r>
              <w:rPr>
                <w:b/>
                <w:bCs/>
                <w:lang w:val="en-US"/>
              </w:rPr>
              <w:t xml:space="preserve">Current </w:t>
            </w:r>
            <w:r w:rsidR="005A6FE1">
              <w:rPr>
                <w:b/>
                <w:bCs/>
                <w:lang w:val="en-US"/>
              </w:rPr>
              <w:t xml:space="preserve">ratio of </w:t>
            </w:r>
            <w:r>
              <w:rPr>
                <w:b/>
                <w:bCs/>
                <w:lang w:val="en-US"/>
              </w:rPr>
              <w:t xml:space="preserve">in-band blocking power </w:t>
            </w:r>
            <w:r w:rsidR="007B33EC">
              <w:rPr>
                <w:b/>
                <w:bCs/>
                <w:lang w:val="en-US"/>
              </w:rPr>
              <w:t>versus</w:t>
            </w:r>
            <w:r w:rsidR="005A6FE1">
              <w:rPr>
                <w:b/>
                <w:bCs/>
                <w:lang w:val="en-US"/>
              </w:rPr>
              <w:t xml:space="preserve"> wanted signal</w:t>
            </w:r>
            <w:r>
              <w:rPr>
                <w:b/>
                <w:bCs/>
                <w:lang w:val="en-US"/>
              </w:rPr>
              <w:t xml:space="preserve"> in TS 38.104</w:t>
            </w:r>
          </w:p>
        </w:tc>
      </w:tr>
      <w:tr w:rsidR="0058079E" w:rsidRPr="0000116E" w14:paraId="1C62F707" w14:textId="77777777" w:rsidTr="008B60CA">
        <w:trPr>
          <w:trHeight w:val="417"/>
          <w:jc w:val="center"/>
        </w:trPr>
        <w:tc>
          <w:tcPr>
            <w:tcW w:w="2491" w:type="dxa"/>
          </w:tcPr>
          <w:p w14:paraId="06090BBB" w14:textId="77777777" w:rsidR="0058079E" w:rsidRPr="00CF5D2B" w:rsidRDefault="0058079E" w:rsidP="001F7BA9">
            <w:r w:rsidRPr="00037015">
              <w:rPr>
                <w:lang w:val="en-US"/>
              </w:rPr>
              <w:t>Scenario 6</w:t>
            </w:r>
            <w:r>
              <w:rPr>
                <w:lang w:val="en-US"/>
              </w:rPr>
              <w:t xml:space="preserve"> (</w:t>
            </w:r>
            <w:r w:rsidRPr="00037015">
              <w:rPr>
                <w:lang w:val="en-US"/>
              </w:rPr>
              <w:t>Urban macro FR2</w:t>
            </w:r>
            <w:r>
              <w:rPr>
                <w:lang w:val="en-US"/>
              </w:rPr>
              <w:t>)</w:t>
            </w:r>
          </w:p>
        </w:tc>
        <w:tc>
          <w:tcPr>
            <w:tcW w:w="2097" w:type="dxa"/>
          </w:tcPr>
          <w:p w14:paraId="2413C85F" w14:textId="77777777" w:rsidR="0058079E" w:rsidRPr="005D5A7E" w:rsidRDefault="0058079E" w:rsidP="001F7BA9">
            <w:r w:rsidRPr="005D5A7E">
              <w:t>-37.4 dBm</w:t>
            </w:r>
          </w:p>
        </w:tc>
        <w:tc>
          <w:tcPr>
            <w:tcW w:w="2327" w:type="dxa"/>
          </w:tcPr>
          <w:p w14:paraId="14A02912" w14:textId="63AD885F" w:rsidR="008832CD" w:rsidRPr="00777A6F" w:rsidRDefault="008832CD" w:rsidP="00FA0159">
            <w:r w:rsidRPr="005D5A7E">
              <w:t>30 dB</w:t>
            </w:r>
          </w:p>
        </w:tc>
        <w:tc>
          <w:tcPr>
            <w:tcW w:w="2714" w:type="dxa"/>
          </w:tcPr>
          <w:p w14:paraId="25FAAA46" w14:textId="469FE814" w:rsidR="0058079E" w:rsidRPr="005D5A7E" w:rsidRDefault="00FA0159" w:rsidP="001F7BA9">
            <w:r w:rsidRPr="005D5A7E">
              <w:t xml:space="preserve">FR2-1 </w:t>
            </w:r>
            <w:r w:rsidR="005A6FE1" w:rsidRPr="005D5A7E">
              <w:t xml:space="preserve">WA </w:t>
            </w:r>
            <w:r w:rsidRPr="005D5A7E">
              <w:t xml:space="preserve">BS: </w:t>
            </w:r>
            <w:r w:rsidR="00501866">
              <w:t>[27 - 30]</w:t>
            </w:r>
            <w:r w:rsidR="005A6FE1" w:rsidRPr="005D5A7E">
              <w:t xml:space="preserve"> </w:t>
            </w:r>
            <w:r w:rsidRPr="005D5A7E">
              <w:t>dB</w:t>
            </w:r>
          </w:p>
        </w:tc>
      </w:tr>
    </w:tbl>
    <w:p w14:paraId="4F98E8A7" w14:textId="77777777" w:rsidR="0058079E" w:rsidRDefault="0058079E" w:rsidP="00853FBD">
      <w:pPr>
        <w:pStyle w:val="00BodyText"/>
      </w:pPr>
    </w:p>
    <w:p w14:paraId="6283D557" w14:textId="77777777" w:rsidR="00853FBD" w:rsidRDefault="00853FBD" w:rsidP="00853FBD">
      <w:r>
        <w:t>Based on the results above the following is observed:</w:t>
      </w:r>
    </w:p>
    <w:p w14:paraId="4F062B50" w14:textId="729B05B3" w:rsidR="00EF4079" w:rsidRDefault="00EF4079" w:rsidP="00EF4079">
      <w:pPr>
        <w:pStyle w:val="Observation"/>
      </w:pPr>
      <w:r>
        <w:t xml:space="preserve">For FR2-1 </w:t>
      </w:r>
      <w:r w:rsidR="00785111">
        <w:t>WA</w:t>
      </w:r>
      <w:r>
        <w:t xml:space="preserve"> SBFD BS, the </w:t>
      </w:r>
      <w:r w:rsidR="00B44841">
        <w:t xml:space="preserve">ratio of </w:t>
      </w:r>
      <w:r>
        <w:t xml:space="preserve">in-band blocking power </w:t>
      </w:r>
      <w:r w:rsidR="00B44841">
        <w:t xml:space="preserve">versus wanted signal </w:t>
      </w:r>
      <w:r>
        <w:t>at the 99</w:t>
      </w:r>
      <w:r w:rsidRPr="00467C85">
        <w:rPr>
          <w:vertAlign w:val="superscript"/>
        </w:rPr>
        <w:t>th</w:t>
      </w:r>
      <w:r>
        <w:t xml:space="preserve"> percentile is </w:t>
      </w:r>
      <w:r w:rsidR="00B44841">
        <w:t>30 dB</w:t>
      </w:r>
      <w:r>
        <w:t xml:space="preserve">, which is </w:t>
      </w:r>
      <w:r w:rsidR="00B44841">
        <w:t>within</w:t>
      </w:r>
      <w:r w:rsidR="00A24DFC">
        <w:t xml:space="preserve"> the limits defined by </w:t>
      </w:r>
      <w:r w:rsidR="00B44841">
        <w:t xml:space="preserve">the </w:t>
      </w:r>
      <w:r w:rsidR="008C05CE">
        <w:t xml:space="preserve">current FR2-1 WA BS requirements </w:t>
      </w:r>
      <w:r w:rsidR="00A24DFC">
        <w:t>in</w:t>
      </w:r>
      <w:r w:rsidR="008C05CE">
        <w:t xml:space="preserve"> TS 38.104.</w:t>
      </w:r>
    </w:p>
    <w:p w14:paraId="3C0878C4" w14:textId="40AD8D03" w:rsidR="00785111" w:rsidRDefault="00A24DFC" w:rsidP="00597996">
      <w:r>
        <w:br/>
      </w:r>
      <w:r w:rsidR="00597996">
        <w:t>W</w:t>
      </w:r>
      <w:r w:rsidR="00785111">
        <w:t>e think that there is no need to define new in-band blocking</w:t>
      </w:r>
      <w:r w:rsidR="003567DA">
        <w:t xml:space="preserve"> requirements for </w:t>
      </w:r>
      <w:r w:rsidR="00597996">
        <w:t xml:space="preserve">FR2-1 WA SBFD BS given that the obtained ratio of in-band blocking power </w:t>
      </w:r>
      <w:r w:rsidR="00754DB1">
        <w:t>v</w:t>
      </w:r>
      <w:r w:rsidR="00597996">
        <w:t xml:space="preserve">ersus wanted signal is within the current </w:t>
      </w:r>
      <w:r w:rsidR="00754DB1">
        <w:t>FR2-1 WA BS requirements.</w:t>
      </w:r>
    </w:p>
    <w:p w14:paraId="54CCE30A" w14:textId="3BB531EB" w:rsidR="00754DB1" w:rsidRDefault="00747516" w:rsidP="00651AD2">
      <w:pPr>
        <w:pStyle w:val="Proposal"/>
      </w:pPr>
      <w:r>
        <w:t xml:space="preserve"> </w:t>
      </w:r>
      <w:r w:rsidR="00754DB1">
        <w:t>The current FR2-1 WA BS in-band blocking requirements can be re-used for FR2-1 WA SBFD BS.</w:t>
      </w:r>
    </w:p>
    <w:p w14:paraId="37F51391" w14:textId="77777777" w:rsidR="00E412BB" w:rsidRPr="00E412BB" w:rsidRDefault="00E412BB" w:rsidP="006A04C3">
      <w:pPr>
        <w:jc w:val="both"/>
      </w:pPr>
      <w:bookmarkStart w:id="3" w:name="OLE_LINK5"/>
      <w:bookmarkStart w:id="4" w:name="_Hlk118714984"/>
    </w:p>
    <w:p w14:paraId="49CB1B89" w14:textId="5356DA14" w:rsidR="001607F4" w:rsidRDefault="00382D11" w:rsidP="001607F4">
      <w:pPr>
        <w:pStyle w:val="Heading2"/>
      </w:pPr>
      <w:r w:rsidRPr="00382D11">
        <w:t>OTA sensitivity degradation</w:t>
      </w:r>
    </w:p>
    <w:p w14:paraId="2397C1C9" w14:textId="40D505C1" w:rsidR="001607F4" w:rsidRDefault="00706D33" w:rsidP="00706D33">
      <w:pPr>
        <w:pStyle w:val="B3"/>
        <w:ind w:left="0" w:firstLine="0"/>
        <w:rPr>
          <w:lang w:val="en-US" w:eastAsia="zh-CN"/>
        </w:rPr>
      </w:pPr>
      <w:r>
        <w:rPr>
          <w:lang w:val="en-US" w:eastAsia="zh-CN"/>
        </w:rPr>
        <w:t>The following was agreed in RAN4#112</w:t>
      </w:r>
      <w:r w:rsidR="00382D11">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706D33" w14:paraId="337A4BCA" w14:textId="77777777" w:rsidTr="00706D33">
        <w:tc>
          <w:tcPr>
            <w:tcW w:w="9629" w:type="dxa"/>
          </w:tcPr>
          <w:p w14:paraId="51E56954" w14:textId="77777777" w:rsidR="00382D11" w:rsidRPr="00382D11" w:rsidRDefault="00382D11" w:rsidP="00382D11">
            <w:pPr>
              <w:overflowPunct/>
              <w:autoSpaceDE/>
              <w:autoSpaceDN/>
              <w:adjustRightInd/>
              <w:spacing w:after="120"/>
              <w:textAlignment w:val="auto"/>
              <w:rPr>
                <w:color w:val="0070C0"/>
                <w:sz w:val="16"/>
                <w:lang w:eastAsia="zh-CN"/>
              </w:rPr>
            </w:pPr>
            <w:r w:rsidRPr="00382D11">
              <w:rPr>
                <w:b/>
                <w:sz w:val="16"/>
                <w:szCs w:val="16"/>
                <w:lang w:eastAsia="zh-CN"/>
              </w:rPr>
              <w:t>WF:</w:t>
            </w:r>
            <w:r w:rsidRPr="00382D11">
              <w:rPr>
                <w:color w:val="0070C0"/>
                <w:sz w:val="16"/>
                <w:lang w:eastAsia="zh-CN"/>
              </w:rPr>
              <w:t xml:space="preserve"> </w:t>
            </w:r>
          </w:p>
          <w:p w14:paraId="69068DA3" w14:textId="77777777" w:rsidR="00382D11" w:rsidRPr="00382D11" w:rsidRDefault="00382D11" w:rsidP="00382D11">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382D11">
              <w:rPr>
                <w:rFonts w:eastAsiaTheme="minorEastAsia" w:hint="eastAsia"/>
                <w:sz w:val="20"/>
                <w:szCs w:val="20"/>
              </w:rPr>
              <w:t>F</w:t>
            </w:r>
            <w:r w:rsidRPr="00382D11">
              <w:rPr>
                <w:rFonts w:eastAsiaTheme="minorEastAsia"/>
                <w:sz w:val="20"/>
                <w:szCs w:val="20"/>
              </w:rPr>
              <w:t xml:space="preserve">FS on </w:t>
            </w:r>
            <w:proofErr w:type="spellStart"/>
            <w:r w:rsidRPr="00382D11">
              <w:rPr>
                <w:rFonts w:eastAsiaTheme="minorEastAsia"/>
                <w:sz w:val="20"/>
                <w:szCs w:val="20"/>
              </w:rPr>
              <w:t>the</w:t>
            </w:r>
            <w:proofErr w:type="spellEnd"/>
            <w:r w:rsidRPr="00382D11">
              <w:rPr>
                <w:rFonts w:eastAsiaTheme="minorEastAsia"/>
                <w:sz w:val="20"/>
                <w:szCs w:val="20"/>
              </w:rPr>
              <w:t xml:space="preserve"> </w:t>
            </w:r>
            <w:proofErr w:type="spellStart"/>
            <w:r w:rsidRPr="00382D11">
              <w:rPr>
                <w:rFonts w:eastAsiaTheme="minorEastAsia"/>
                <w:sz w:val="20"/>
                <w:szCs w:val="20"/>
              </w:rPr>
              <w:t>followings</w:t>
            </w:r>
            <w:proofErr w:type="spellEnd"/>
            <w:r w:rsidRPr="00382D11">
              <w:rPr>
                <w:rFonts w:eastAsiaTheme="minorEastAsia"/>
                <w:sz w:val="20"/>
                <w:szCs w:val="20"/>
              </w:rPr>
              <w:t>:</w:t>
            </w:r>
          </w:p>
          <w:p w14:paraId="3B74830D" w14:textId="77777777" w:rsidR="00382D11" w:rsidRPr="00382D11" w:rsidRDefault="00382D11" w:rsidP="00382D11">
            <w:pPr>
              <w:pStyle w:val="ListParagraph"/>
              <w:numPr>
                <w:ilvl w:val="1"/>
                <w:numId w:val="19"/>
              </w:numPr>
              <w:autoSpaceDN w:val="0"/>
              <w:spacing w:after="120" w:line="256" w:lineRule="auto"/>
              <w:contextualSpacing w:val="0"/>
              <w:rPr>
                <w:sz w:val="20"/>
                <w:szCs w:val="20"/>
                <w:lang w:val="en-US"/>
              </w:rPr>
            </w:pPr>
            <w:r w:rsidRPr="00382D11">
              <w:rPr>
                <w:sz w:val="20"/>
                <w:szCs w:val="20"/>
                <w:lang w:val="en-US"/>
              </w:rPr>
              <w:t>Option 1: 1.0 dB degradation</w:t>
            </w:r>
          </w:p>
          <w:p w14:paraId="64D0A5EC" w14:textId="6C6E997A" w:rsidR="00706D33" w:rsidRPr="00382D11" w:rsidRDefault="00382D11" w:rsidP="00382D11">
            <w:pPr>
              <w:pStyle w:val="ListParagraph"/>
              <w:numPr>
                <w:ilvl w:val="1"/>
                <w:numId w:val="19"/>
              </w:numPr>
              <w:autoSpaceDN w:val="0"/>
              <w:spacing w:after="120" w:line="256" w:lineRule="auto"/>
              <w:contextualSpacing w:val="0"/>
              <w:rPr>
                <w:b/>
              </w:rPr>
            </w:pPr>
            <w:r w:rsidRPr="00382D11">
              <w:rPr>
                <w:sz w:val="20"/>
                <w:szCs w:val="20"/>
                <w:lang w:val="en-US"/>
              </w:rPr>
              <w:t>Option 2: 0.5 dB degradation</w:t>
            </w:r>
          </w:p>
        </w:tc>
      </w:tr>
    </w:tbl>
    <w:p w14:paraId="0AFF202E" w14:textId="77777777" w:rsidR="008E27FE" w:rsidRDefault="008E27FE" w:rsidP="00706D33">
      <w:pPr>
        <w:pStyle w:val="B3"/>
        <w:ind w:left="0" w:firstLine="0"/>
        <w:rPr>
          <w:lang w:val="en-US" w:eastAsia="zh-CN"/>
        </w:rPr>
      </w:pPr>
    </w:p>
    <w:p w14:paraId="6DFCB76E" w14:textId="71C76F20" w:rsidR="00706D33" w:rsidRDefault="001B0654" w:rsidP="00706D33">
      <w:pPr>
        <w:pStyle w:val="B3"/>
        <w:ind w:left="0" w:firstLine="0"/>
        <w:rPr>
          <w:lang w:val="en-US" w:eastAsia="zh-CN"/>
        </w:rPr>
      </w:pPr>
      <w:r>
        <w:rPr>
          <w:lang w:val="en-US" w:eastAsia="zh-CN"/>
        </w:rPr>
        <w:t xml:space="preserve">Even though SBFD </w:t>
      </w:r>
      <w:r w:rsidR="00982928">
        <w:rPr>
          <w:lang w:val="en-US" w:eastAsia="zh-CN"/>
        </w:rPr>
        <w:t xml:space="preserve">operates in </w:t>
      </w:r>
      <w:r w:rsidR="00DD0F54">
        <w:rPr>
          <w:lang w:val="en-US" w:eastAsia="zh-CN"/>
        </w:rPr>
        <w:t>non-overlapping mode</w:t>
      </w:r>
      <w:r w:rsidR="00241568">
        <w:rPr>
          <w:lang w:val="en-US" w:eastAsia="zh-CN"/>
        </w:rPr>
        <w:t xml:space="preserve"> in frequency, it is still transmitting and rece</w:t>
      </w:r>
      <w:r w:rsidR="008E3974">
        <w:rPr>
          <w:lang w:val="en-US" w:eastAsia="zh-CN"/>
        </w:rPr>
        <w:t xml:space="preserve">iving </w:t>
      </w:r>
      <w:r w:rsidR="009B64AB">
        <w:rPr>
          <w:lang w:val="en-US" w:eastAsia="zh-CN"/>
        </w:rPr>
        <w:t xml:space="preserve">simultaneously </w:t>
      </w:r>
      <w:r w:rsidR="006D05C7">
        <w:rPr>
          <w:lang w:val="en-US" w:eastAsia="zh-CN"/>
        </w:rPr>
        <w:t>in full duplex mode</w:t>
      </w:r>
      <w:r w:rsidR="00CC5EAE">
        <w:rPr>
          <w:lang w:val="en-US" w:eastAsia="zh-CN"/>
        </w:rPr>
        <w:t xml:space="preserve"> in time</w:t>
      </w:r>
      <w:r w:rsidR="000676CC">
        <w:rPr>
          <w:lang w:val="en-US" w:eastAsia="zh-CN"/>
        </w:rPr>
        <w:t xml:space="preserve"> domain</w:t>
      </w:r>
      <w:r w:rsidR="00CC5EAE">
        <w:rPr>
          <w:lang w:val="en-US" w:eastAsia="zh-CN"/>
        </w:rPr>
        <w:t xml:space="preserve">. </w:t>
      </w:r>
      <w:r w:rsidR="00502DAA">
        <w:rPr>
          <w:lang w:val="en-US" w:eastAsia="zh-CN"/>
        </w:rPr>
        <w:t xml:space="preserve">This </w:t>
      </w:r>
      <w:r w:rsidR="00796874">
        <w:rPr>
          <w:lang w:val="en-US" w:eastAsia="zh-CN"/>
        </w:rPr>
        <w:t>makes it fundamentally different from TDD</w:t>
      </w:r>
      <w:r w:rsidR="00F33D5F">
        <w:rPr>
          <w:lang w:val="en-US" w:eastAsia="zh-CN"/>
        </w:rPr>
        <w:t xml:space="preserve"> deployment and the differences</w:t>
      </w:r>
      <w:r w:rsidR="00C4249F">
        <w:rPr>
          <w:lang w:val="en-US" w:eastAsia="zh-CN"/>
        </w:rPr>
        <w:t xml:space="preserve"> in the</w:t>
      </w:r>
      <w:r w:rsidR="004265B0">
        <w:rPr>
          <w:lang w:val="en-US" w:eastAsia="zh-CN"/>
        </w:rPr>
        <w:t xml:space="preserve"> actual </w:t>
      </w:r>
      <w:r w:rsidR="00C4249F">
        <w:rPr>
          <w:lang w:val="en-US" w:eastAsia="zh-CN"/>
        </w:rPr>
        <w:t>system on the field</w:t>
      </w:r>
      <w:r w:rsidR="004265B0">
        <w:rPr>
          <w:lang w:val="en-US" w:eastAsia="zh-CN"/>
        </w:rPr>
        <w:t xml:space="preserve"> should be taken into careful consideration.</w:t>
      </w:r>
      <w:r w:rsidR="00633A52">
        <w:rPr>
          <w:lang w:val="en-US" w:eastAsia="zh-CN"/>
        </w:rPr>
        <w:t xml:space="preserve"> It can be </w:t>
      </w:r>
      <w:r w:rsidR="00493657">
        <w:rPr>
          <w:lang w:val="en-US" w:eastAsia="zh-CN"/>
        </w:rPr>
        <w:t>argued</w:t>
      </w:r>
      <w:r w:rsidR="00633A52">
        <w:rPr>
          <w:lang w:val="en-US" w:eastAsia="zh-CN"/>
        </w:rPr>
        <w:t xml:space="preserve"> that the self-interference plays </w:t>
      </w:r>
      <w:r w:rsidR="001A5594">
        <w:rPr>
          <w:lang w:val="en-US" w:eastAsia="zh-CN"/>
        </w:rPr>
        <w:t>a</w:t>
      </w:r>
      <w:r w:rsidR="00633A52">
        <w:rPr>
          <w:lang w:val="en-US" w:eastAsia="zh-CN"/>
        </w:rPr>
        <w:t xml:space="preserve"> major role </w:t>
      </w:r>
      <w:r w:rsidR="00E82153">
        <w:rPr>
          <w:lang w:val="en-US" w:eastAsia="zh-CN"/>
        </w:rPr>
        <w:t>in sensitivity deg</w:t>
      </w:r>
      <w:r w:rsidR="0015319D">
        <w:rPr>
          <w:lang w:val="en-US" w:eastAsia="zh-CN"/>
        </w:rPr>
        <w:t>radation</w:t>
      </w:r>
      <w:r w:rsidR="00921E3F">
        <w:rPr>
          <w:lang w:val="en-US" w:eastAsia="zh-CN"/>
        </w:rPr>
        <w:t xml:space="preserve"> but nevertheless</w:t>
      </w:r>
      <w:r w:rsidR="009E5035">
        <w:rPr>
          <w:lang w:val="en-US" w:eastAsia="zh-CN"/>
        </w:rPr>
        <w:t xml:space="preserve"> the effect of</w:t>
      </w:r>
      <w:r w:rsidR="00921E3F">
        <w:rPr>
          <w:lang w:val="en-US" w:eastAsia="zh-CN"/>
        </w:rPr>
        <w:t xml:space="preserve"> </w:t>
      </w:r>
      <w:r w:rsidR="005A6D54">
        <w:rPr>
          <w:lang w:val="en-US" w:eastAsia="zh-CN"/>
        </w:rPr>
        <w:t xml:space="preserve">co-site </w:t>
      </w:r>
      <w:r w:rsidR="009B402E">
        <w:rPr>
          <w:lang w:val="en-US" w:eastAsia="zh-CN"/>
        </w:rPr>
        <w:t xml:space="preserve">inter-sector and </w:t>
      </w:r>
      <w:r w:rsidR="005A6D54">
        <w:rPr>
          <w:lang w:val="en-US" w:eastAsia="zh-CN"/>
        </w:rPr>
        <w:t>inter</w:t>
      </w:r>
      <w:r w:rsidR="0035010B">
        <w:rPr>
          <w:lang w:val="en-US" w:eastAsia="zh-CN"/>
        </w:rPr>
        <w:t>-</w:t>
      </w:r>
      <w:r w:rsidR="00CF3CEA">
        <w:rPr>
          <w:lang w:val="en-US" w:eastAsia="zh-CN"/>
        </w:rPr>
        <w:t xml:space="preserve">site </w:t>
      </w:r>
      <w:r w:rsidR="004F606D">
        <w:rPr>
          <w:lang w:val="en-US" w:eastAsia="zh-CN"/>
        </w:rPr>
        <w:t>interference cannot be neglected</w:t>
      </w:r>
      <w:r w:rsidR="00D579F9">
        <w:rPr>
          <w:lang w:val="en-US" w:eastAsia="zh-CN"/>
        </w:rPr>
        <w:t>.</w:t>
      </w:r>
      <w:r w:rsidR="00561514">
        <w:rPr>
          <w:lang w:val="en-US" w:eastAsia="zh-CN"/>
        </w:rPr>
        <w:t xml:space="preserve"> They are much more difficult to cancel </w:t>
      </w:r>
      <w:r w:rsidR="006403C2">
        <w:rPr>
          <w:lang w:val="en-US" w:eastAsia="zh-CN"/>
        </w:rPr>
        <w:t xml:space="preserve">than self-interference, which might be </w:t>
      </w:r>
      <w:r w:rsidR="00FF47D8">
        <w:rPr>
          <w:lang w:val="en-US" w:eastAsia="zh-CN"/>
        </w:rPr>
        <w:t xml:space="preserve">easier </w:t>
      </w:r>
      <w:r w:rsidR="006403C2">
        <w:rPr>
          <w:lang w:val="en-US" w:eastAsia="zh-CN"/>
        </w:rPr>
        <w:t xml:space="preserve">to cancel </w:t>
      </w:r>
      <w:r w:rsidR="00FF47D8">
        <w:rPr>
          <w:lang w:val="en-US" w:eastAsia="zh-CN"/>
        </w:rPr>
        <w:t xml:space="preserve">up </w:t>
      </w:r>
      <w:r w:rsidR="006403C2">
        <w:rPr>
          <w:lang w:val="en-US" w:eastAsia="zh-CN"/>
        </w:rPr>
        <w:t>to some extent.</w:t>
      </w:r>
      <w:r w:rsidR="00FF47D8">
        <w:rPr>
          <w:lang w:val="en-US" w:eastAsia="zh-CN"/>
        </w:rPr>
        <w:t xml:space="preserve"> </w:t>
      </w:r>
      <w:r w:rsidR="00494BD4">
        <w:rPr>
          <w:lang w:val="en-US" w:eastAsia="zh-CN"/>
        </w:rPr>
        <w:t xml:space="preserve">As the SBFD </w:t>
      </w:r>
      <w:r w:rsidR="00D44212">
        <w:rPr>
          <w:lang w:val="en-US" w:eastAsia="zh-CN"/>
        </w:rPr>
        <w:t>technique is all about improving the UL performance</w:t>
      </w:r>
      <w:r w:rsidR="00E7253B">
        <w:rPr>
          <w:lang w:val="en-US" w:eastAsia="zh-CN"/>
        </w:rPr>
        <w:t xml:space="preserve">, it is of paramount importance to not sacrifice too much sensitivity when </w:t>
      </w:r>
      <w:r w:rsidR="006F4CF8">
        <w:rPr>
          <w:lang w:val="en-US" w:eastAsia="zh-CN"/>
        </w:rPr>
        <w:t>deploying</w:t>
      </w:r>
      <w:r w:rsidR="00E7253B">
        <w:rPr>
          <w:lang w:val="en-US" w:eastAsia="zh-CN"/>
        </w:rPr>
        <w:t xml:space="preserve"> SBFD</w:t>
      </w:r>
      <w:r w:rsidR="006F4CF8">
        <w:rPr>
          <w:lang w:val="en-US" w:eastAsia="zh-CN"/>
        </w:rPr>
        <w:t xml:space="preserve"> systems</w:t>
      </w:r>
      <w:r w:rsidR="00E7253B">
        <w:rPr>
          <w:lang w:val="en-US" w:eastAsia="zh-CN"/>
        </w:rPr>
        <w:t xml:space="preserve">. </w:t>
      </w:r>
      <w:r w:rsidR="000A31F2">
        <w:rPr>
          <w:lang w:val="en-US" w:eastAsia="zh-CN"/>
        </w:rPr>
        <w:t>As sectorized s</w:t>
      </w:r>
      <w:r w:rsidR="008D64AD">
        <w:rPr>
          <w:lang w:val="en-US" w:eastAsia="zh-CN"/>
        </w:rPr>
        <w:t xml:space="preserve">etup </w:t>
      </w:r>
      <w:r w:rsidR="00F45B35">
        <w:rPr>
          <w:lang w:val="en-US" w:eastAsia="zh-CN"/>
        </w:rPr>
        <w:t xml:space="preserve">for co-site inter-sector interference </w:t>
      </w:r>
      <w:r w:rsidR="006825E7">
        <w:rPr>
          <w:lang w:val="en-US" w:eastAsia="zh-CN"/>
        </w:rPr>
        <w:t xml:space="preserve">and inter-site interference from other </w:t>
      </w:r>
      <w:proofErr w:type="spellStart"/>
      <w:r w:rsidR="00EF6655">
        <w:rPr>
          <w:lang w:val="en-US" w:eastAsia="zh-CN"/>
        </w:rPr>
        <w:t>gNB’s</w:t>
      </w:r>
      <w:proofErr w:type="spellEnd"/>
      <w:r w:rsidR="00EF6655">
        <w:rPr>
          <w:lang w:val="en-US" w:eastAsia="zh-CN"/>
        </w:rPr>
        <w:t xml:space="preserve"> </w:t>
      </w:r>
      <w:r w:rsidR="003A12E7">
        <w:rPr>
          <w:lang w:val="en-US" w:eastAsia="zh-CN"/>
        </w:rPr>
        <w:t xml:space="preserve">is impossible to realize </w:t>
      </w:r>
      <w:r w:rsidR="00905692">
        <w:rPr>
          <w:lang w:val="en-US" w:eastAsia="zh-CN"/>
        </w:rPr>
        <w:t xml:space="preserve">in the </w:t>
      </w:r>
      <w:r w:rsidR="00902F4E">
        <w:rPr>
          <w:lang w:val="en-US" w:eastAsia="zh-CN"/>
        </w:rPr>
        <w:t xml:space="preserve">OTA testing, the agreement was made to measure OTA sensitivity </w:t>
      </w:r>
      <w:r w:rsidR="007D0100">
        <w:rPr>
          <w:lang w:val="en-US" w:eastAsia="zh-CN"/>
        </w:rPr>
        <w:t>only with self-interference.</w:t>
      </w:r>
      <w:r w:rsidR="000D16DC">
        <w:rPr>
          <w:lang w:val="en-US" w:eastAsia="zh-CN"/>
        </w:rPr>
        <w:t xml:space="preserve"> </w:t>
      </w:r>
      <w:r w:rsidR="00A37D25">
        <w:rPr>
          <w:lang w:val="en-US" w:eastAsia="zh-CN"/>
        </w:rPr>
        <w:t xml:space="preserve">But as noted before, the </w:t>
      </w:r>
      <w:r w:rsidR="0046683B">
        <w:rPr>
          <w:lang w:val="en-US" w:eastAsia="zh-CN"/>
        </w:rPr>
        <w:t xml:space="preserve">impact of other interferences </w:t>
      </w:r>
      <w:r w:rsidR="00DC5685">
        <w:rPr>
          <w:lang w:val="en-US" w:eastAsia="zh-CN"/>
        </w:rPr>
        <w:t xml:space="preserve">is not </w:t>
      </w:r>
      <w:r w:rsidR="00723D1A">
        <w:rPr>
          <w:lang w:val="en-US" w:eastAsia="zh-CN"/>
        </w:rPr>
        <w:t xml:space="preserve">reflected in the </w:t>
      </w:r>
      <w:r w:rsidR="00E576D1">
        <w:rPr>
          <w:lang w:val="en-US" w:eastAsia="zh-CN"/>
        </w:rPr>
        <w:t>test,</w:t>
      </w:r>
      <w:r w:rsidR="00723D1A">
        <w:rPr>
          <w:lang w:val="en-US" w:eastAsia="zh-CN"/>
        </w:rPr>
        <w:t xml:space="preserve"> </w:t>
      </w:r>
      <w:r w:rsidR="009F1853">
        <w:rPr>
          <w:lang w:val="en-US" w:eastAsia="zh-CN"/>
        </w:rPr>
        <w:t xml:space="preserve">and it might lead to </w:t>
      </w:r>
      <w:r w:rsidR="00653808">
        <w:rPr>
          <w:lang w:val="en-US" w:eastAsia="zh-CN"/>
        </w:rPr>
        <w:t xml:space="preserve">unacceptable </w:t>
      </w:r>
      <w:r w:rsidR="00C51CC8">
        <w:rPr>
          <w:lang w:val="en-US" w:eastAsia="zh-CN"/>
        </w:rPr>
        <w:t>level of desensitization of the receiver</w:t>
      </w:r>
      <w:r w:rsidR="0015198C">
        <w:rPr>
          <w:lang w:val="en-US" w:eastAsia="zh-CN"/>
        </w:rPr>
        <w:t xml:space="preserve"> when dep</w:t>
      </w:r>
      <w:r w:rsidR="00401E71">
        <w:rPr>
          <w:lang w:val="en-US" w:eastAsia="zh-CN"/>
        </w:rPr>
        <w:t>loyed on the field</w:t>
      </w:r>
      <w:r w:rsidR="00C51CC8">
        <w:rPr>
          <w:lang w:val="en-US" w:eastAsia="zh-CN"/>
        </w:rPr>
        <w:t>.</w:t>
      </w:r>
      <w:r w:rsidR="00401E71">
        <w:rPr>
          <w:lang w:val="en-US" w:eastAsia="zh-CN"/>
        </w:rPr>
        <w:t xml:space="preserve"> Therefore, we propose to </w:t>
      </w:r>
      <w:r w:rsidR="00FA3D1A">
        <w:rPr>
          <w:lang w:val="en-US" w:eastAsia="zh-CN"/>
        </w:rPr>
        <w:t xml:space="preserve">limit the </w:t>
      </w:r>
      <w:r w:rsidR="00F02DD6">
        <w:rPr>
          <w:lang w:val="en-US" w:eastAsia="zh-CN"/>
        </w:rPr>
        <w:t>OTA sensitivity degradation to maximum of 0.5dB.</w:t>
      </w:r>
    </w:p>
    <w:p w14:paraId="326D3A1A" w14:textId="42428FFD" w:rsidR="00267785" w:rsidRDefault="00267785" w:rsidP="00267785">
      <w:pPr>
        <w:pStyle w:val="Observation"/>
        <w:rPr>
          <w:lang w:eastAsia="zh-CN"/>
        </w:rPr>
      </w:pPr>
      <w:r>
        <w:rPr>
          <w:lang w:eastAsia="zh-CN"/>
        </w:rPr>
        <w:t xml:space="preserve">OTA </w:t>
      </w:r>
      <w:r w:rsidR="00B82DEF">
        <w:rPr>
          <w:lang w:eastAsia="zh-CN"/>
        </w:rPr>
        <w:t>sensitivity</w:t>
      </w:r>
      <w:r w:rsidR="0012428D">
        <w:rPr>
          <w:lang w:eastAsia="zh-CN"/>
        </w:rPr>
        <w:t xml:space="preserve"> test </w:t>
      </w:r>
      <w:r w:rsidR="00F95772">
        <w:rPr>
          <w:lang w:eastAsia="zh-CN"/>
        </w:rPr>
        <w:t>only accounts for self-interference</w:t>
      </w:r>
      <w:r w:rsidR="00DD7813">
        <w:rPr>
          <w:lang w:eastAsia="zh-CN"/>
        </w:rPr>
        <w:t>.</w:t>
      </w:r>
    </w:p>
    <w:p w14:paraId="7FF6727F" w14:textId="2F694A07" w:rsidR="00DD7813" w:rsidRDefault="00F1063B" w:rsidP="00267785">
      <w:pPr>
        <w:pStyle w:val="Observation"/>
        <w:rPr>
          <w:lang w:eastAsia="zh-CN"/>
        </w:rPr>
      </w:pPr>
      <w:r>
        <w:rPr>
          <w:lang w:eastAsia="zh-CN"/>
        </w:rPr>
        <w:t>Other interferences still exist in real-life deployments</w:t>
      </w:r>
      <w:r w:rsidR="00DF5CF1">
        <w:rPr>
          <w:lang w:eastAsia="zh-CN"/>
        </w:rPr>
        <w:t>.</w:t>
      </w:r>
    </w:p>
    <w:p w14:paraId="4A6748C9" w14:textId="7549A8E9" w:rsidR="007C4A69" w:rsidRDefault="00DE5265" w:rsidP="00A96384">
      <w:pPr>
        <w:pStyle w:val="Observation"/>
        <w:rPr>
          <w:lang w:eastAsia="zh-CN"/>
        </w:rPr>
      </w:pPr>
      <w:r>
        <w:rPr>
          <w:lang w:eastAsia="zh-CN"/>
        </w:rPr>
        <w:t>SBFD benefits lie in UL improvements</w:t>
      </w:r>
      <w:r w:rsidR="00EF4673">
        <w:rPr>
          <w:lang w:eastAsia="zh-CN"/>
        </w:rPr>
        <w:t xml:space="preserve"> and sensitivity should not be overly</w:t>
      </w:r>
      <w:r w:rsidR="00240BE8">
        <w:rPr>
          <w:lang w:eastAsia="zh-CN"/>
        </w:rPr>
        <w:t xml:space="preserve"> </w:t>
      </w:r>
      <w:r w:rsidR="00B6265E">
        <w:rPr>
          <w:lang w:eastAsia="zh-CN"/>
        </w:rPr>
        <w:t>degraded</w:t>
      </w:r>
      <w:r w:rsidR="00DF5CF1">
        <w:rPr>
          <w:lang w:eastAsia="zh-CN"/>
        </w:rPr>
        <w:t>.</w:t>
      </w:r>
    </w:p>
    <w:p w14:paraId="5509ACEC" w14:textId="3C4E1923" w:rsidR="001607F4" w:rsidRPr="00A96384" w:rsidRDefault="005E7E78" w:rsidP="001607F4">
      <w:pPr>
        <w:pStyle w:val="Proposal"/>
      </w:pPr>
      <w:r>
        <w:t xml:space="preserve"> </w:t>
      </w:r>
      <w:r w:rsidR="00017D31" w:rsidRPr="00A96384">
        <w:t>OTA sensi</w:t>
      </w:r>
      <w:r w:rsidR="000A7483" w:rsidRPr="00A96384">
        <w:t xml:space="preserve">tivity </w:t>
      </w:r>
      <w:r w:rsidR="007D159E" w:rsidRPr="00A96384">
        <w:t>degradation should be limited to maximum of 0.5dB</w:t>
      </w:r>
      <w:r w:rsidR="001607F4" w:rsidRPr="00A96384">
        <w:t>.</w:t>
      </w:r>
    </w:p>
    <w:p w14:paraId="5B5FD3D7" w14:textId="77777777" w:rsidR="00706D33" w:rsidRDefault="00706D33" w:rsidP="00706D33">
      <w:pPr>
        <w:pStyle w:val="00BodyText"/>
      </w:pPr>
    </w:p>
    <w:p w14:paraId="1713D6D4" w14:textId="69F0A9E3" w:rsidR="00706D33" w:rsidRDefault="00706D33" w:rsidP="00706D33">
      <w:pPr>
        <w:pStyle w:val="Heading2"/>
      </w:pPr>
      <w:r>
        <w:t>Dynamic Range</w:t>
      </w:r>
    </w:p>
    <w:p w14:paraId="6D79CF4D" w14:textId="09E2AAD4" w:rsidR="00E907F1" w:rsidRDefault="00706D33" w:rsidP="00E907F1">
      <w:pPr>
        <w:pStyle w:val="B3"/>
        <w:ind w:left="0" w:firstLine="0"/>
        <w:rPr>
          <w:lang w:val="en-US" w:eastAsia="zh-CN"/>
        </w:rPr>
      </w:pPr>
      <w:r>
        <w:t>T</w:t>
      </w:r>
      <w:r w:rsidR="00E907F1">
        <w:rPr>
          <w:lang w:val="en-US" w:eastAsia="zh-CN"/>
        </w:rPr>
        <w:t>he following was agreed in RAN4#112</w:t>
      </w:r>
      <w:r w:rsidR="00382D11">
        <w:rPr>
          <w:lang w:val="en-US" w:eastAsia="zh-CN"/>
        </w:rPr>
        <w:t>bis</w:t>
      </w:r>
      <w:r w:rsidR="00E907F1">
        <w:rPr>
          <w:lang w:val="en-US" w:eastAsia="zh-CN"/>
        </w:rPr>
        <w:t>:</w:t>
      </w:r>
    </w:p>
    <w:tbl>
      <w:tblPr>
        <w:tblStyle w:val="TableGrid"/>
        <w:tblW w:w="0" w:type="auto"/>
        <w:tblLook w:val="04A0" w:firstRow="1" w:lastRow="0" w:firstColumn="1" w:lastColumn="0" w:noHBand="0" w:noVBand="1"/>
      </w:tblPr>
      <w:tblGrid>
        <w:gridCol w:w="9629"/>
      </w:tblGrid>
      <w:tr w:rsidR="00706D33" w14:paraId="1DF064AB" w14:textId="77777777" w:rsidTr="00706D33">
        <w:tc>
          <w:tcPr>
            <w:tcW w:w="9629" w:type="dxa"/>
          </w:tcPr>
          <w:p w14:paraId="50DEEC59" w14:textId="77777777" w:rsidR="00382D11" w:rsidRPr="00382D11" w:rsidRDefault="00382D11" w:rsidP="00382D11">
            <w:pPr>
              <w:overflowPunct/>
              <w:autoSpaceDE/>
              <w:autoSpaceDN/>
              <w:adjustRightInd/>
              <w:spacing w:after="120"/>
              <w:textAlignment w:val="auto"/>
              <w:rPr>
                <w:color w:val="0070C0"/>
                <w:sz w:val="16"/>
                <w:lang w:eastAsia="zh-CN"/>
              </w:rPr>
            </w:pPr>
            <w:r w:rsidRPr="00382D11">
              <w:rPr>
                <w:b/>
                <w:sz w:val="16"/>
                <w:szCs w:val="16"/>
                <w:lang w:eastAsia="zh-CN"/>
              </w:rPr>
              <w:t>WF:</w:t>
            </w:r>
            <w:r w:rsidRPr="00382D11">
              <w:rPr>
                <w:color w:val="0070C0"/>
                <w:sz w:val="16"/>
                <w:lang w:eastAsia="zh-CN"/>
              </w:rPr>
              <w:t xml:space="preserve"> </w:t>
            </w:r>
          </w:p>
          <w:p w14:paraId="131DE0A3" w14:textId="77777777" w:rsidR="00382D11" w:rsidRPr="00382D11" w:rsidRDefault="00382D11" w:rsidP="00382D11">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382D11">
              <w:rPr>
                <w:rFonts w:eastAsiaTheme="minorEastAsia" w:hint="eastAsia"/>
                <w:sz w:val="20"/>
                <w:szCs w:val="20"/>
              </w:rPr>
              <w:t>F</w:t>
            </w:r>
            <w:r w:rsidRPr="00382D11">
              <w:rPr>
                <w:rFonts w:eastAsiaTheme="minorEastAsia"/>
                <w:sz w:val="20"/>
                <w:szCs w:val="20"/>
              </w:rPr>
              <w:t xml:space="preserve">FS on </w:t>
            </w:r>
            <w:proofErr w:type="spellStart"/>
            <w:r w:rsidRPr="00382D11">
              <w:rPr>
                <w:rFonts w:eastAsiaTheme="minorEastAsia"/>
                <w:sz w:val="20"/>
                <w:szCs w:val="20"/>
              </w:rPr>
              <w:t>the</w:t>
            </w:r>
            <w:proofErr w:type="spellEnd"/>
            <w:r w:rsidRPr="00382D11">
              <w:rPr>
                <w:rFonts w:eastAsiaTheme="minorEastAsia"/>
                <w:sz w:val="20"/>
                <w:szCs w:val="20"/>
              </w:rPr>
              <w:t xml:space="preserve"> </w:t>
            </w:r>
            <w:proofErr w:type="spellStart"/>
            <w:r w:rsidRPr="00382D11">
              <w:rPr>
                <w:rFonts w:eastAsiaTheme="minorEastAsia"/>
                <w:sz w:val="20"/>
                <w:szCs w:val="20"/>
              </w:rPr>
              <w:t>followings</w:t>
            </w:r>
            <w:proofErr w:type="spellEnd"/>
            <w:r w:rsidRPr="00382D11">
              <w:rPr>
                <w:rFonts w:eastAsiaTheme="minorEastAsia"/>
                <w:sz w:val="20"/>
                <w:szCs w:val="20"/>
              </w:rPr>
              <w:t>:</w:t>
            </w:r>
          </w:p>
          <w:p w14:paraId="7C3F7992" w14:textId="77777777" w:rsidR="00382D11"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AU"/>
              </w:rPr>
              <w:t>Option 1: RAN4 to discuss if the IoT level and wanted signal power level will be derived based on simulation work.</w:t>
            </w:r>
          </w:p>
          <w:p w14:paraId="2A27C443" w14:textId="77777777" w:rsidR="00382D11"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AU"/>
              </w:rPr>
              <w:t xml:space="preserve">Option 2: The existing dynamic range requirement, RAN4 assume 20dB interference over thermal noise, which is enough to cover the co-channel interference from other base stations. </w:t>
            </w:r>
          </w:p>
          <w:p w14:paraId="0ACE0DB4" w14:textId="52A0F94F" w:rsidR="00706D33" w:rsidRPr="00382D11" w:rsidRDefault="00382D11" w:rsidP="00382D11">
            <w:pPr>
              <w:pStyle w:val="ListParagraph"/>
              <w:numPr>
                <w:ilvl w:val="1"/>
                <w:numId w:val="30"/>
              </w:numPr>
              <w:spacing w:after="120" w:line="259" w:lineRule="auto"/>
              <w:contextualSpacing w:val="0"/>
              <w:rPr>
                <w:sz w:val="20"/>
                <w:szCs w:val="20"/>
                <w:lang w:val="en-US"/>
              </w:rPr>
            </w:pPr>
            <w:r w:rsidRPr="00382D11">
              <w:rPr>
                <w:sz w:val="20"/>
                <w:szCs w:val="20"/>
                <w:lang w:val="en-US"/>
              </w:rPr>
              <w:t>Option 3: Dynamic range of FR1/FR2-1 indoor scenario can reuse the existing requirement.</w:t>
            </w:r>
          </w:p>
        </w:tc>
      </w:tr>
    </w:tbl>
    <w:p w14:paraId="6BD726DE" w14:textId="77777777" w:rsidR="00706D33" w:rsidRDefault="00706D33" w:rsidP="00706D33"/>
    <w:p w14:paraId="0146FE45" w14:textId="79F90178" w:rsidR="00706D33" w:rsidRDefault="00631D6B" w:rsidP="00706D33">
      <w:r>
        <w:t>For SBFD, the BS IoT level will be influenced by the RSI capability of the base station as well level of interference from other sectors and neighbouring base stations. Nevertheless, based on our analysis we think 20 dB (Option 2) provides sufficient margin to cover these different sources of interference.</w:t>
      </w:r>
    </w:p>
    <w:p w14:paraId="274B628A" w14:textId="244EACAC" w:rsidR="00631D6B" w:rsidRPr="00A96384" w:rsidRDefault="00631D6B" w:rsidP="00DF5CF1">
      <w:pPr>
        <w:pStyle w:val="Proposal"/>
      </w:pPr>
      <w:r w:rsidRPr="00A96384">
        <w:t xml:space="preserve">For receiver dynamic range requirement, </w:t>
      </w:r>
      <w:r>
        <w:t xml:space="preserve">adopt Option 2: </w:t>
      </w:r>
      <w:r w:rsidRPr="00631D6B">
        <w:t>The existing dynamic range requirement, RAN4 assume 20dB interference over thermal noise, which is enough to cover the co-channel interference from other base stations.</w:t>
      </w:r>
    </w:p>
    <w:p w14:paraId="1E5A815E" w14:textId="77777777" w:rsidR="00706D33" w:rsidRDefault="00706D33" w:rsidP="00706D33"/>
    <w:p w14:paraId="58196636" w14:textId="77D946F4" w:rsidR="00706D33" w:rsidRDefault="00706D33" w:rsidP="00706D33">
      <w:pPr>
        <w:pStyle w:val="Heading2"/>
      </w:pPr>
      <w:r>
        <w:t>ACS Requirement</w:t>
      </w:r>
    </w:p>
    <w:bookmarkEnd w:id="2"/>
    <w:bookmarkEnd w:id="3"/>
    <w:bookmarkEnd w:id="4"/>
    <w:p w14:paraId="1883AA3D" w14:textId="1F5E1F13" w:rsidR="00E907F1" w:rsidRDefault="00E907F1" w:rsidP="00E907F1">
      <w:pPr>
        <w:pStyle w:val="B3"/>
        <w:ind w:left="0" w:firstLine="0"/>
        <w:rPr>
          <w:lang w:val="en-US" w:eastAsia="zh-CN"/>
        </w:rPr>
      </w:pPr>
      <w:r>
        <w:rPr>
          <w:lang w:val="en-US" w:eastAsia="zh-CN"/>
        </w:rPr>
        <w:t>The following was agreed in RAN4#112</w:t>
      </w:r>
      <w:r w:rsidR="00382D11">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E907F1" w14:paraId="0E676091" w14:textId="77777777" w:rsidTr="00E907F1">
        <w:tc>
          <w:tcPr>
            <w:tcW w:w="9629" w:type="dxa"/>
          </w:tcPr>
          <w:p w14:paraId="01D05A2F" w14:textId="77777777" w:rsidR="00382D11" w:rsidRPr="00382D11" w:rsidRDefault="00382D11" w:rsidP="00382D11">
            <w:pPr>
              <w:rPr>
                <w:sz w:val="16"/>
                <w:szCs w:val="16"/>
              </w:rPr>
            </w:pPr>
            <w:r w:rsidRPr="00382D11">
              <w:rPr>
                <w:b/>
                <w:sz w:val="16"/>
                <w:szCs w:val="16"/>
                <w:lang w:eastAsia="zh-CN"/>
              </w:rPr>
              <w:t>Agreement:</w:t>
            </w:r>
          </w:p>
          <w:p w14:paraId="31207173" w14:textId="77777777" w:rsidR="00382D11" w:rsidRPr="00382D11" w:rsidRDefault="00382D11" w:rsidP="00382D11">
            <w:pPr>
              <w:pStyle w:val="ListParagraph"/>
              <w:numPr>
                <w:ilvl w:val="0"/>
                <w:numId w:val="31"/>
              </w:numPr>
              <w:overflowPunct w:val="0"/>
              <w:autoSpaceDE w:val="0"/>
              <w:autoSpaceDN w:val="0"/>
              <w:adjustRightInd w:val="0"/>
              <w:spacing w:after="180"/>
              <w:contextualSpacing w:val="0"/>
              <w:textAlignment w:val="baseline"/>
              <w:rPr>
                <w:sz w:val="20"/>
                <w:szCs w:val="20"/>
                <w:lang w:val="en-US"/>
              </w:rPr>
            </w:pPr>
            <w:r w:rsidRPr="00382D11">
              <w:rPr>
                <w:rFonts w:eastAsiaTheme="minorEastAsia"/>
                <w:sz w:val="20"/>
                <w:szCs w:val="20"/>
                <w:lang w:val="en-US"/>
              </w:rPr>
              <w:t xml:space="preserve">The OTA sensitivity degradation should be </w:t>
            </w:r>
            <w:proofErr w:type="gramStart"/>
            <w:r w:rsidRPr="00382D11">
              <w:rPr>
                <w:rFonts w:eastAsiaTheme="minorEastAsia"/>
                <w:sz w:val="20"/>
                <w:szCs w:val="20"/>
                <w:lang w:val="en-US"/>
              </w:rPr>
              <w:t>taken into account</w:t>
            </w:r>
            <w:proofErr w:type="gramEnd"/>
            <w:r w:rsidRPr="00382D11">
              <w:rPr>
                <w:rFonts w:eastAsiaTheme="minorEastAsia"/>
                <w:sz w:val="20"/>
                <w:szCs w:val="20"/>
                <w:lang w:val="en-US"/>
              </w:rPr>
              <w:t xml:space="preserve"> for the baseline REFSENS for ACS requirement.</w:t>
            </w:r>
          </w:p>
          <w:p w14:paraId="44AD2158" w14:textId="77777777" w:rsidR="00382D11" w:rsidRPr="00382D11" w:rsidRDefault="00382D11" w:rsidP="00382D11">
            <w:pPr>
              <w:overflowPunct/>
              <w:autoSpaceDE/>
              <w:autoSpaceDN/>
              <w:adjustRightInd/>
              <w:spacing w:after="120"/>
              <w:textAlignment w:val="auto"/>
              <w:rPr>
                <w:color w:val="0070C0"/>
                <w:sz w:val="16"/>
                <w:lang w:eastAsia="zh-CN"/>
              </w:rPr>
            </w:pPr>
            <w:r w:rsidRPr="00382D11">
              <w:rPr>
                <w:b/>
                <w:sz w:val="16"/>
                <w:szCs w:val="16"/>
                <w:lang w:eastAsia="zh-CN"/>
              </w:rPr>
              <w:t>WF:</w:t>
            </w:r>
            <w:r w:rsidRPr="00382D11">
              <w:rPr>
                <w:color w:val="0070C0"/>
                <w:sz w:val="16"/>
                <w:lang w:eastAsia="zh-CN"/>
              </w:rPr>
              <w:t xml:space="preserve"> </w:t>
            </w:r>
          </w:p>
          <w:p w14:paraId="40E51246" w14:textId="77777777" w:rsidR="00382D11" w:rsidRPr="00382D11" w:rsidRDefault="00382D11" w:rsidP="00382D11">
            <w:pPr>
              <w:pStyle w:val="ListParagraph"/>
              <w:numPr>
                <w:ilvl w:val="0"/>
                <w:numId w:val="31"/>
              </w:numPr>
              <w:overflowPunct w:val="0"/>
              <w:autoSpaceDE w:val="0"/>
              <w:autoSpaceDN w:val="0"/>
              <w:adjustRightInd w:val="0"/>
              <w:spacing w:after="180"/>
              <w:contextualSpacing w:val="0"/>
              <w:textAlignment w:val="baseline"/>
              <w:rPr>
                <w:rFonts w:eastAsiaTheme="minorEastAsia"/>
                <w:sz w:val="20"/>
                <w:szCs w:val="20"/>
              </w:rPr>
            </w:pPr>
            <w:r w:rsidRPr="00382D11">
              <w:rPr>
                <w:rFonts w:eastAsiaTheme="minorEastAsia" w:hint="eastAsia"/>
                <w:sz w:val="20"/>
                <w:szCs w:val="20"/>
              </w:rPr>
              <w:t>F</w:t>
            </w:r>
            <w:r w:rsidRPr="00382D11">
              <w:rPr>
                <w:rFonts w:eastAsiaTheme="minorEastAsia"/>
                <w:sz w:val="20"/>
                <w:szCs w:val="20"/>
              </w:rPr>
              <w:t xml:space="preserve">FS on </w:t>
            </w:r>
            <w:proofErr w:type="spellStart"/>
            <w:r w:rsidRPr="00382D11">
              <w:rPr>
                <w:rFonts w:eastAsiaTheme="minorEastAsia"/>
                <w:sz w:val="20"/>
                <w:szCs w:val="20"/>
              </w:rPr>
              <w:t>the</w:t>
            </w:r>
            <w:proofErr w:type="spellEnd"/>
            <w:r w:rsidRPr="00382D11">
              <w:rPr>
                <w:rFonts w:eastAsiaTheme="minorEastAsia"/>
                <w:sz w:val="20"/>
                <w:szCs w:val="20"/>
              </w:rPr>
              <w:t xml:space="preserve"> </w:t>
            </w:r>
            <w:proofErr w:type="spellStart"/>
            <w:r w:rsidRPr="00382D11">
              <w:rPr>
                <w:rFonts w:eastAsiaTheme="minorEastAsia"/>
                <w:sz w:val="20"/>
                <w:szCs w:val="20"/>
              </w:rPr>
              <w:t>followings</w:t>
            </w:r>
            <w:proofErr w:type="spellEnd"/>
            <w:r w:rsidRPr="00382D11">
              <w:rPr>
                <w:rFonts w:eastAsiaTheme="minorEastAsia"/>
                <w:sz w:val="20"/>
                <w:szCs w:val="20"/>
              </w:rPr>
              <w:t>:</w:t>
            </w:r>
          </w:p>
          <w:p w14:paraId="2EFAD116" w14:textId="77777777" w:rsidR="00382D11" w:rsidRPr="00382D11" w:rsidRDefault="00382D11" w:rsidP="00382D11">
            <w:pPr>
              <w:pStyle w:val="ListParagraph"/>
              <w:numPr>
                <w:ilvl w:val="1"/>
                <w:numId w:val="31"/>
              </w:numPr>
              <w:autoSpaceDN w:val="0"/>
              <w:spacing w:after="120" w:line="256" w:lineRule="auto"/>
              <w:contextualSpacing w:val="0"/>
              <w:rPr>
                <w:sz w:val="20"/>
                <w:szCs w:val="20"/>
                <w:lang w:val="en-US"/>
              </w:rPr>
            </w:pPr>
            <w:r w:rsidRPr="00382D11">
              <w:rPr>
                <w:sz w:val="20"/>
                <w:szCs w:val="20"/>
                <w:lang w:val="en-US"/>
              </w:rPr>
              <w:t>If co-location ACS is not defined, the note in the spec that the ACS requirement is not applied to the co-location scenario is needed.</w:t>
            </w:r>
          </w:p>
          <w:p w14:paraId="467EED6E" w14:textId="3D2E62D5" w:rsidR="00E907F1" w:rsidRPr="00382D11" w:rsidRDefault="00382D11" w:rsidP="00382D11">
            <w:pPr>
              <w:pStyle w:val="ListParagraph"/>
              <w:numPr>
                <w:ilvl w:val="1"/>
                <w:numId w:val="31"/>
              </w:numPr>
              <w:autoSpaceDN w:val="0"/>
              <w:spacing w:after="120" w:line="256" w:lineRule="auto"/>
              <w:contextualSpacing w:val="0"/>
              <w:rPr>
                <w:lang w:val="en-US"/>
              </w:rPr>
            </w:pPr>
            <w:r w:rsidRPr="00382D11">
              <w:rPr>
                <w:sz w:val="20"/>
                <w:szCs w:val="20"/>
                <w:lang w:val="en-US"/>
              </w:rPr>
              <w:t>The definition of ACS is reused for SBFD. The interference level keeps 9 dB offset to the general in-band blocking interference level defined for SBFD.</w:t>
            </w:r>
          </w:p>
        </w:tc>
      </w:tr>
    </w:tbl>
    <w:p w14:paraId="521D27B9" w14:textId="77777777" w:rsidR="00E907F1" w:rsidRDefault="00E907F1" w:rsidP="00E907F1">
      <w:pPr>
        <w:pStyle w:val="B3"/>
        <w:ind w:left="0" w:firstLine="0"/>
        <w:rPr>
          <w:lang w:val="en-US" w:eastAsia="zh-CN"/>
        </w:rPr>
      </w:pPr>
    </w:p>
    <w:p w14:paraId="3AC13842" w14:textId="622EA998" w:rsidR="00E907F1" w:rsidRDefault="00E907F1" w:rsidP="00E907F1">
      <w:pPr>
        <w:pStyle w:val="B3"/>
        <w:ind w:left="0" w:firstLine="0"/>
        <w:rPr>
          <w:lang w:val="en-US" w:eastAsia="zh-CN"/>
        </w:rPr>
      </w:pPr>
      <w:r w:rsidRPr="00A96384">
        <w:rPr>
          <w:lang w:val="en-US" w:eastAsia="zh-CN"/>
        </w:rPr>
        <w:t>We don’t see the need for co-location ACS requirement. The same reasons apply as for the co-location ACLR and OBUE requirement</w:t>
      </w:r>
      <w:r w:rsidR="005E2E2D" w:rsidRPr="00A96384">
        <w:rPr>
          <w:lang w:val="en-US" w:eastAsia="zh-CN"/>
        </w:rPr>
        <w:t>.</w:t>
      </w:r>
      <w:r w:rsidR="00A95407" w:rsidRPr="00A96384">
        <w:rPr>
          <w:lang w:val="en-US" w:eastAsia="zh-CN"/>
        </w:rPr>
        <w:t xml:space="preserve"> There is no need for 3GPP to define any additional requirements for co-location ACS. If one wants to deploy SBFD system, the</w:t>
      </w:r>
      <w:r w:rsidR="00D204FA" w:rsidRPr="00A96384">
        <w:rPr>
          <w:lang w:val="en-US" w:eastAsia="zh-CN"/>
        </w:rPr>
        <w:t>y</w:t>
      </w:r>
      <w:r w:rsidR="00A95407" w:rsidRPr="00A96384">
        <w:rPr>
          <w:lang w:val="en-US" w:eastAsia="zh-CN"/>
        </w:rPr>
        <w:t xml:space="preserve"> </w:t>
      </w:r>
      <w:r w:rsidR="00D204FA" w:rsidRPr="00A96384">
        <w:rPr>
          <w:lang w:val="en-US" w:eastAsia="zh-CN"/>
        </w:rPr>
        <w:t>should</w:t>
      </w:r>
      <w:r w:rsidR="00A95407" w:rsidRPr="00A96384">
        <w:rPr>
          <w:lang w:val="en-US" w:eastAsia="zh-CN"/>
        </w:rPr>
        <w:t xml:space="preserve"> have proprietary customer requirements to satisfy the co-location requirements. We also d</w:t>
      </w:r>
      <w:r w:rsidR="00E60499" w:rsidRPr="00A96384">
        <w:rPr>
          <w:lang w:val="en-US" w:eastAsia="zh-CN"/>
        </w:rPr>
        <w:t xml:space="preserve">isagree to </w:t>
      </w:r>
      <w:r w:rsidR="008460C7" w:rsidRPr="00A96384">
        <w:rPr>
          <w:lang w:val="en-US" w:eastAsia="zh-CN"/>
        </w:rPr>
        <w:t xml:space="preserve">add </w:t>
      </w:r>
      <w:r w:rsidR="00B63628" w:rsidRPr="00A96384">
        <w:rPr>
          <w:lang w:val="en-US" w:eastAsia="zh-CN"/>
        </w:rPr>
        <w:t xml:space="preserve">the </w:t>
      </w:r>
      <w:r w:rsidR="009F4368" w:rsidRPr="00A96384">
        <w:rPr>
          <w:lang w:val="en-US" w:eastAsia="zh-CN"/>
        </w:rPr>
        <w:t xml:space="preserve">text in the </w:t>
      </w:r>
      <w:r w:rsidR="00B63628" w:rsidRPr="00A96384">
        <w:rPr>
          <w:lang w:val="en-US" w:eastAsia="zh-CN"/>
        </w:rPr>
        <w:t>note proposed in option 1</w:t>
      </w:r>
      <w:r w:rsidR="00AA3FDC" w:rsidRPr="00A96384">
        <w:rPr>
          <w:lang w:val="en-US" w:eastAsia="zh-CN"/>
        </w:rPr>
        <w:t xml:space="preserve">. </w:t>
      </w:r>
      <w:r w:rsidR="005B1F4A" w:rsidRPr="00A96384">
        <w:rPr>
          <w:lang w:val="en-US" w:eastAsia="zh-CN"/>
        </w:rPr>
        <w:t xml:space="preserve">Rather than stating that </w:t>
      </w:r>
      <w:r w:rsidR="00950381" w:rsidRPr="00A96384">
        <w:rPr>
          <w:lang w:val="en-US" w:eastAsia="zh-CN"/>
        </w:rPr>
        <w:t xml:space="preserve">ACS </w:t>
      </w:r>
      <w:r w:rsidR="00DC2C64" w:rsidRPr="00A96384">
        <w:rPr>
          <w:lang w:val="en-US" w:eastAsia="zh-CN"/>
        </w:rPr>
        <w:t>requirement is not a</w:t>
      </w:r>
      <w:r w:rsidR="00AF798B" w:rsidRPr="00A96384">
        <w:rPr>
          <w:lang w:val="en-US" w:eastAsia="zh-CN"/>
        </w:rPr>
        <w:t>pplied to co-location scenario</w:t>
      </w:r>
      <w:r w:rsidR="00521CA2" w:rsidRPr="00A96384">
        <w:rPr>
          <w:lang w:val="en-US" w:eastAsia="zh-CN"/>
        </w:rPr>
        <w:t>, it should</w:t>
      </w:r>
      <w:r w:rsidR="00F65D0D" w:rsidRPr="00A96384">
        <w:rPr>
          <w:lang w:val="en-US" w:eastAsia="zh-CN"/>
        </w:rPr>
        <w:t xml:space="preserve"> be</w:t>
      </w:r>
      <w:r w:rsidR="00521CA2" w:rsidRPr="00A96384">
        <w:rPr>
          <w:lang w:val="en-US" w:eastAsia="zh-CN"/>
        </w:rPr>
        <w:t xml:space="preserve"> state</w:t>
      </w:r>
      <w:r w:rsidR="00F65D0D" w:rsidRPr="00A96384">
        <w:rPr>
          <w:lang w:val="en-US" w:eastAsia="zh-CN"/>
        </w:rPr>
        <w:t>d</w:t>
      </w:r>
      <w:r w:rsidR="00521CA2" w:rsidRPr="00A96384">
        <w:rPr>
          <w:lang w:val="en-US" w:eastAsia="zh-CN"/>
        </w:rPr>
        <w:t xml:space="preserve"> that </w:t>
      </w:r>
      <w:r w:rsidR="000C4968" w:rsidRPr="00A96384">
        <w:rPr>
          <w:lang w:val="en-US" w:eastAsia="zh-CN"/>
        </w:rPr>
        <w:t>c</w:t>
      </w:r>
      <w:r w:rsidR="002A4B99" w:rsidRPr="00A96384">
        <w:rPr>
          <w:lang w:val="en-US" w:eastAsia="zh-CN"/>
        </w:rPr>
        <w:t xml:space="preserve">urrent requirements </w:t>
      </w:r>
      <w:r w:rsidR="00D94878" w:rsidRPr="00A96384">
        <w:rPr>
          <w:lang w:val="en-US" w:eastAsia="zh-CN"/>
        </w:rPr>
        <w:t>do</w:t>
      </w:r>
      <w:r w:rsidR="00770A89" w:rsidRPr="00A96384">
        <w:rPr>
          <w:lang w:val="en-US" w:eastAsia="zh-CN"/>
        </w:rPr>
        <w:t xml:space="preserve"> not </w:t>
      </w:r>
      <w:r w:rsidR="001A1AEF" w:rsidRPr="00A96384">
        <w:rPr>
          <w:lang w:val="en-US" w:eastAsia="zh-CN"/>
        </w:rPr>
        <w:t xml:space="preserve">enable </w:t>
      </w:r>
      <w:r w:rsidR="00B13DB1" w:rsidRPr="00A96384">
        <w:rPr>
          <w:lang w:val="en-US" w:eastAsia="zh-CN"/>
        </w:rPr>
        <w:t>co-location</w:t>
      </w:r>
      <w:r w:rsidR="00371932" w:rsidRPr="00A96384">
        <w:rPr>
          <w:lang w:val="en-US" w:eastAsia="zh-CN"/>
        </w:rPr>
        <w:t xml:space="preserve"> scenario</w:t>
      </w:r>
      <w:r w:rsidR="00B13DB1" w:rsidRPr="00A96384">
        <w:rPr>
          <w:lang w:val="en-US" w:eastAsia="zh-CN"/>
        </w:rPr>
        <w:t>.</w:t>
      </w:r>
    </w:p>
    <w:p w14:paraId="54F4D069" w14:textId="698A80A2" w:rsidR="00C46D4E" w:rsidRPr="00C46D4E" w:rsidRDefault="008B5A79" w:rsidP="002C6489">
      <w:pPr>
        <w:pStyle w:val="Proposal"/>
        <w:rPr>
          <w:lang w:eastAsia="zh-CN"/>
        </w:rPr>
      </w:pPr>
      <w:r>
        <w:rPr>
          <w:lang w:eastAsia="zh-CN"/>
        </w:rPr>
        <w:t xml:space="preserve">No need for RAN4 to specify </w:t>
      </w:r>
      <w:r w:rsidR="00A32A48">
        <w:rPr>
          <w:lang w:eastAsia="zh-CN"/>
        </w:rPr>
        <w:t>additional co-location ACS</w:t>
      </w:r>
      <w:r w:rsidR="00EF3944">
        <w:rPr>
          <w:lang w:eastAsia="zh-CN"/>
        </w:rPr>
        <w:t xml:space="preserve"> requirement</w:t>
      </w:r>
      <w:r w:rsidR="00A32A48">
        <w:rPr>
          <w:lang w:eastAsia="zh-CN"/>
        </w:rPr>
        <w:t>.</w:t>
      </w:r>
    </w:p>
    <w:p w14:paraId="0059E900" w14:textId="144C4C1E" w:rsidR="00E907F1" w:rsidRDefault="00E907F1" w:rsidP="00E907F1">
      <w:pPr>
        <w:pStyle w:val="Heading2"/>
      </w:pPr>
      <w:r w:rsidRPr="00193A05">
        <w:t>Necessity of New RX intermodulation requirement with 1 interfering signal</w:t>
      </w:r>
    </w:p>
    <w:p w14:paraId="28AD178F" w14:textId="3A58254B" w:rsidR="00E907F1" w:rsidRDefault="00E907F1" w:rsidP="00E907F1">
      <w:pPr>
        <w:pStyle w:val="B3"/>
        <w:ind w:left="0" w:firstLine="0"/>
        <w:rPr>
          <w:lang w:val="en-US" w:eastAsia="zh-CN"/>
        </w:rPr>
      </w:pPr>
      <w:r>
        <w:rPr>
          <w:lang w:val="en-US" w:eastAsia="zh-CN"/>
        </w:rPr>
        <w:t>The following was agreed in RAN4#112</w:t>
      </w:r>
      <w:r w:rsidR="00382D11">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E907F1" w14:paraId="70B5AA0F" w14:textId="77777777" w:rsidTr="00E907F1">
        <w:tc>
          <w:tcPr>
            <w:tcW w:w="9629" w:type="dxa"/>
          </w:tcPr>
          <w:p w14:paraId="0462C064" w14:textId="77777777" w:rsidR="00382D11" w:rsidRPr="00382D11" w:rsidRDefault="00382D11" w:rsidP="00382D11">
            <w:pPr>
              <w:overflowPunct/>
              <w:autoSpaceDE/>
              <w:autoSpaceDN/>
              <w:adjustRightInd/>
              <w:spacing w:after="120"/>
              <w:textAlignment w:val="auto"/>
              <w:rPr>
                <w:color w:val="0070C0"/>
                <w:sz w:val="16"/>
                <w:lang w:eastAsia="zh-CN"/>
              </w:rPr>
            </w:pPr>
            <w:r w:rsidRPr="00382D11">
              <w:rPr>
                <w:b/>
                <w:sz w:val="16"/>
                <w:szCs w:val="16"/>
                <w:lang w:eastAsia="zh-CN"/>
              </w:rPr>
              <w:t>WF:</w:t>
            </w:r>
            <w:r w:rsidRPr="00382D11">
              <w:rPr>
                <w:color w:val="0070C0"/>
                <w:sz w:val="16"/>
                <w:lang w:eastAsia="zh-CN"/>
              </w:rPr>
              <w:t xml:space="preserve"> </w:t>
            </w:r>
          </w:p>
          <w:p w14:paraId="5B7B824F" w14:textId="77777777" w:rsidR="00382D11" w:rsidRPr="00382D11" w:rsidRDefault="00382D11" w:rsidP="00382D11">
            <w:pPr>
              <w:pStyle w:val="ListParagraph"/>
              <w:numPr>
                <w:ilvl w:val="0"/>
                <w:numId w:val="31"/>
              </w:numPr>
              <w:overflowPunct w:val="0"/>
              <w:autoSpaceDE w:val="0"/>
              <w:autoSpaceDN w:val="0"/>
              <w:adjustRightInd w:val="0"/>
              <w:spacing w:after="180"/>
              <w:contextualSpacing w:val="0"/>
              <w:textAlignment w:val="baseline"/>
              <w:rPr>
                <w:rFonts w:eastAsiaTheme="minorEastAsia"/>
                <w:sz w:val="20"/>
                <w:szCs w:val="20"/>
              </w:rPr>
            </w:pPr>
            <w:r w:rsidRPr="00382D11">
              <w:rPr>
                <w:rFonts w:eastAsiaTheme="minorEastAsia" w:hint="eastAsia"/>
                <w:sz w:val="20"/>
                <w:szCs w:val="20"/>
              </w:rPr>
              <w:t>F</w:t>
            </w:r>
            <w:r w:rsidRPr="00382D11">
              <w:rPr>
                <w:rFonts w:eastAsiaTheme="minorEastAsia"/>
                <w:sz w:val="20"/>
                <w:szCs w:val="20"/>
              </w:rPr>
              <w:t xml:space="preserve">FS on </w:t>
            </w:r>
            <w:proofErr w:type="spellStart"/>
            <w:r w:rsidRPr="00382D11">
              <w:rPr>
                <w:rFonts w:eastAsiaTheme="minorEastAsia"/>
                <w:sz w:val="20"/>
                <w:szCs w:val="20"/>
              </w:rPr>
              <w:t>the</w:t>
            </w:r>
            <w:proofErr w:type="spellEnd"/>
            <w:r w:rsidRPr="00382D11">
              <w:rPr>
                <w:rFonts w:eastAsiaTheme="minorEastAsia"/>
                <w:sz w:val="20"/>
                <w:szCs w:val="20"/>
              </w:rPr>
              <w:t xml:space="preserve"> </w:t>
            </w:r>
            <w:proofErr w:type="spellStart"/>
            <w:r w:rsidRPr="00382D11">
              <w:rPr>
                <w:rFonts w:eastAsiaTheme="minorEastAsia"/>
                <w:sz w:val="20"/>
                <w:szCs w:val="20"/>
              </w:rPr>
              <w:t>followings</w:t>
            </w:r>
            <w:proofErr w:type="spellEnd"/>
            <w:r w:rsidRPr="00382D11">
              <w:rPr>
                <w:rFonts w:eastAsiaTheme="minorEastAsia"/>
                <w:sz w:val="20"/>
                <w:szCs w:val="20"/>
              </w:rPr>
              <w:t>:</w:t>
            </w:r>
          </w:p>
          <w:p w14:paraId="2C430391" w14:textId="77777777" w:rsidR="00382D11" w:rsidRPr="00382D11" w:rsidRDefault="00382D11" w:rsidP="00382D11">
            <w:pPr>
              <w:pStyle w:val="ListParagraph"/>
              <w:numPr>
                <w:ilvl w:val="1"/>
                <w:numId w:val="31"/>
              </w:numPr>
              <w:overflowPunct w:val="0"/>
              <w:autoSpaceDE w:val="0"/>
              <w:autoSpaceDN w:val="0"/>
              <w:adjustRightInd w:val="0"/>
              <w:spacing w:after="120" w:line="256" w:lineRule="auto"/>
              <w:contextualSpacing w:val="0"/>
              <w:rPr>
                <w:sz w:val="20"/>
                <w:szCs w:val="20"/>
                <w:lang w:val="en-US"/>
              </w:rPr>
            </w:pPr>
            <w:r w:rsidRPr="00382D11">
              <w:rPr>
                <w:sz w:val="20"/>
                <w:szCs w:val="20"/>
                <w:lang w:val="en-US"/>
              </w:rPr>
              <w:t xml:space="preserve">Option 1: IMD requirement for single interfering signal scenario is not needed. </w:t>
            </w:r>
            <w:bookmarkStart w:id="5" w:name="_Toc173767416"/>
            <w:bookmarkStart w:id="6" w:name="_Toc163122037"/>
            <w:bookmarkStart w:id="7" w:name="_Toc163121804"/>
            <w:bookmarkStart w:id="8" w:name="_Toc142657559"/>
            <w:r w:rsidRPr="00382D11">
              <w:rPr>
                <w:sz w:val="20"/>
                <w:szCs w:val="20"/>
                <w:lang w:val="en-US"/>
              </w:rPr>
              <w:t>Such a requirement is implicitly captured by the SBFD RX blocking requirement.</w:t>
            </w:r>
            <w:bookmarkEnd w:id="5"/>
            <w:bookmarkEnd w:id="6"/>
            <w:bookmarkEnd w:id="7"/>
            <w:bookmarkEnd w:id="8"/>
          </w:p>
          <w:p w14:paraId="2B18C7CC" w14:textId="337B1988" w:rsidR="00E907F1" w:rsidRPr="00382D11" w:rsidRDefault="00382D11" w:rsidP="00382D11">
            <w:pPr>
              <w:pStyle w:val="ListParagraph"/>
              <w:numPr>
                <w:ilvl w:val="1"/>
                <w:numId w:val="31"/>
              </w:numPr>
              <w:spacing w:after="120" w:line="259" w:lineRule="auto"/>
              <w:contextualSpacing w:val="0"/>
              <w:rPr>
                <w:lang w:val="en-US"/>
              </w:rPr>
            </w:pPr>
            <w:r w:rsidRPr="00382D11">
              <w:rPr>
                <w:sz w:val="20"/>
                <w:szCs w:val="20"/>
                <w:lang w:val="en-US"/>
              </w:rPr>
              <w:t>Option 2: RAN4 to study further RX intermodulation scenario with 1 interfering signal.</w:t>
            </w:r>
          </w:p>
        </w:tc>
      </w:tr>
    </w:tbl>
    <w:p w14:paraId="291AC497" w14:textId="2E90AA57" w:rsidR="00E907F1" w:rsidRDefault="00E907F1" w:rsidP="00E907F1">
      <w:pPr>
        <w:rPr>
          <w:lang w:val="en-US"/>
        </w:rPr>
      </w:pPr>
    </w:p>
    <w:p w14:paraId="6E7A9966" w14:textId="2C764A20" w:rsidR="00993AFD" w:rsidRDefault="00566061" w:rsidP="00E907F1">
      <w:pPr>
        <w:rPr>
          <w:lang w:val="en-US"/>
        </w:rPr>
      </w:pPr>
      <w:r w:rsidRPr="73CCFC62">
        <w:rPr>
          <w:lang w:val="en-US"/>
        </w:rPr>
        <w:t xml:space="preserve">We </w:t>
      </w:r>
      <w:r w:rsidR="00952965" w:rsidRPr="73CCFC62">
        <w:rPr>
          <w:lang w:val="en-US"/>
        </w:rPr>
        <w:t>think</w:t>
      </w:r>
      <w:r w:rsidRPr="73CCFC62">
        <w:rPr>
          <w:lang w:val="en-US"/>
        </w:rPr>
        <w:t xml:space="preserve"> that</w:t>
      </w:r>
      <w:r w:rsidR="00952965" w:rsidRPr="73CCFC62">
        <w:rPr>
          <w:lang w:val="en-US"/>
        </w:rPr>
        <w:t xml:space="preserve"> the proposed</w:t>
      </w:r>
      <w:r w:rsidRPr="73CCFC62">
        <w:rPr>
          <w:lang w:val="en-US"/>
        </w:rPr>
        <w:t xml:space="preserve"> n</w:t>
      </w:r>
      <w:r w:rsidR="006469C1" w:rsidRPr="73CCFC62">
        <w:rPr>
          <w:lang w:val="en-US"/>
        </w:rPr>
        <w:t xml:space="preserve">ew RX intermodulation scenario </w:t>
      </w:r>
      <w:r w:rsidR="00775CA1" w:rsidRPr="73CCFC62">
        <w:rPr>
          <w:lang w:val="en-US"/>
        </w:rPr>
        <w:t>with 1 interfering signal might</w:t>
      </w:r>
      <w:r w:rsidR="006469C1" w:rsidRPr="73CCFC62">
        <w:rPr>
          <w:lang w:val="en-US"/>
        </w:rPr>
        <w:t xml:space="preserve"> be a possible </w:t>
      </w:r>
      <w:r w:rsidR="00040689" w:rsidRPr="73CCFC62">
        <w:rPr>
          <w:lang w:val="en-US"/>
        </w:rPr>
        <w:t>scenario,</w:t>
      </w:r>
      <w:r w:rsidR="006469C1" w:rsidRPr="73CCFC62">
        <w:rPr>
          <w:lang w:val="en-US"/>
        </w:rPr>
        <w:t xml:space="preserve"> and it should be studied further.</w:t>
      </w:r>
      <w:r w:rsidR="00C33C5E" w:rsidRPr="73CCFC62">
        <w:rPr>
          <w:lang w:val="en-US"/>
        </w:rPr>
        <w:t xml:space="preserve"> We must be very careful </w:t>
      </w:r>
      <w:r w:rsidR="00CC2C8F" w:rsidRPr="73CCFC62">
        <w:rPr>
          <w:lang w:val="en-US"/>
        </w:rPr>
        <w:t xml:space="preserve">when defining RF requirements and </w:t>
      </w:r>
      <w:r w:rsidR="0027209E" w:rsidRPr="73CCFC62">
        <w:rPr>
          <w:lang w:val="en-US"/>
        </w:rPr>
        <w:t>especially</w:t>
      </w:r>
      <w:r w:rsidR="00CC2C8F" w:rsidRPr="73CCFC62">
        <w:rPr>
          <w:lang w:val="en-US"/>
        </w:rPr>
        <w:t xml:space="preserve"> reusing existing ones</w:t>
      </w:r>
      <w:r w:rsidR="0027209E" w:rsidRPr="73CCFC62">
        <w:rPr>
          <w:lang w:val="en-US"/>
        </w:rPr>
        <w:t>.</w:t>
      </w:r>
      <w:r w:rsidR="00CC2C8F" w:rsidRPr="73CCFC62">
        <w:rPr>
          <w:lang w:val="en-US"/>
        </w:rPr>
        <w:t xml:space="preserve"> </w:t>
      </w:r>
      <w:r w:rsidR="0027209E" w:rsidRPr="73CCFC62">
        <w:rPr>
          <w:lang w:val="en-US"/>
        </w:rPr>
        <w:t>T</w:t>
      </w:r>
      <w:r w:rsidR="00CC2C8F" w:rsidRPr="73CCFC62">
        <w:rPr>
          <w:lang w:val="en-US"/>
        </w:rPr>
        <w:t>he</w:t>
      </w:r>
      <w:r w:rsidR="009F32E4" w:rsidRPr="73CCFC62">
        <w:rPr>
          <w:lang w:val="en-US"/>
        </w:rPr>
        <w:t xml:space="preserve"> differences with legacy TDD and SBFD systems </w:t>
      </w:r>
      <w:r w:rsidR="008848CF" w:rsidRPr="73CCFC62">
        <w:rPr>
          <w:lang w:val="en-US"/>
        </w:rPr>
        <w:t xml:space="preserve">are </w:t>
      </w:r>
      <w:r w:rsidR="00153CB5" w:rsidRPr="73CCFC62">
        <w:rPr>
          <w:lang w:val="en-US"/>
        </w:rPr>
        <w:t>i</w:t>
      </w:r>
      <w:r w:rsidR="00EE38C4" w:rsidRPr="73CCFC62">
        <w:rPr>
          <w:lang w:val="en-US"/>
        </w:rPr>
        <w:t>mminent</w:t>
      </w:r>
      <w:r w:rsidR="0027209E" w:rsidRPr="73CCFC62">
        <w:rPr>
          <w:lang w:val="en-US"/>
        </w:rPr>
        <w:t xml:space="preserve"> </w:t>
      </w:r>
      <w:r w:rsidR="005F2CAE" w:rsidRPr="73CCFC62">
        <w:rPr>
          <w:lang w:val="en-US"/>
        </w:rPr>
        <w:t xml:space="preserve">and might end up causing </w:t>
      </w:r>
      <w:r w:rsidR="00932B3C" w:rsidRPr="73CCFC62">
        <w:rPr>
          <w:lang w:val="en-US"/>
        </w:rPr>
        <w:t xml:space="preserve">disastrous </w:t>
      </w:r>
      <w:r w:rsidR="00EB7182" w:rsidRPr="73CCFC62">
        <w:rPr>
          <w:lang w:val="en-US"/>
        </w:rPr>
        <w:t>effects in the field in the worst case</w:t>
      </w:r>
      <w:r w:rsidR="00153CB5" w:rsidRPr="73CCFC62">
        <w:rPr>
          <w:lang w:val="en-US"/>
        </w:rPr>
        <w:t xml:space="preserve">. </w:t>
      </w:r>
      <w:r w:rsidR="00DB0F3F" w:rsidRPr="73CCFC62">
        <w:rPr>
          <w:lang w:val="en-US"/>
        </w:rPr>
        <w:t xml:space="preserve">As the </w:t>
      </w:r>
      <w:r w:rsidR="0035699C" w:rsidRPr="73CCFC62">
        <w:rPr>
          <w:lang w:val="en-US"/>
        </w:rPr>
        <w:t xml:space="preserve">power of the </w:t>
      </w:r>
      <w:r w:rsidR="00DB0F3F" w:rsidRPr="73CCFC62">
        <w:rPr>
          <w:lang w:val="en-US"/>
        </w:rPr>
        <w:t xml:space="preserve">own TX </w:t>
      </w:r>
      <w:r w:rsidR="0035699C" w:rsidRPr="73CCFC62">
        <w:rPr>
          <w:lang w:val="en-US"/>
        </w:rPr>
        <w:t xml:space="preserve">sub-band </w:t>
      </w:r>
      <w:r w:rsidR="00DB0F3F" w:rsidRPr="73CCFC62">
        <w:rPr>
          <w:lang w:val="en-US"/>
        </w:rPr>
        <w:t xml:space="preserve">signal </w:t>
      </w:r>
      <w:r w:rsidR="001E7DE3" w:rsidRPr="73CCFC62">
        <w:rPr>
          <w:lang w:val="en-US"/>
        </w:rPr>
        <w:t xml:space="preserve">(self-interference) </w:t>
      </w:r>
      <w:r w:rsidR="00DB0F3F" w:rsidRPr="73CCFC62">
        <w:rPr>
          <w:lang w:val="en-US"/>
        </w:rPr>
        <w:t xml:space="preserve">could be </w:t>
      </w:r>
      <w:r w:rsidR="008B644A" w:rsidRPr="73CCFC62">
        <w:rPr>
          <w:lang w:val="en-US"/>
        </w:rPr>
        <w:t>significantly</w:t>
      </w:r>
      <w:r w:rsidR="00DB0F3F" w:rsidRPr="73CCFC62">
        <w:rPr>
          <w:lang w:val="en-US"/>
        </w:rPr>
        <w:t xml:space="preserve"> higher than what is currently assumed in the</w:t>
      </w:r>
      <w:r w:rsidR="00D16CBB" w:rsidRPr="73CCFC62">
        <w:rPr>
          <w:lang w:val="en-US"/>
        </w:rPr>
        <w:t xml:space="preserve"> general</w:t>
      </w:r>
      <w:r w:rsidR="00DB0F3F" w:rsidRPr="73CCFC62">
        <w:rPr>
          <w:lang w:val="en-US"/>
        </w:rPr>
        <w:t xml:space="preserve"> </w:t>
      </w:r>
      <w:r w:rsidR="00990536" w:rsidRPr="73CCFC62">
        <w:rPr>
          <w:lang w:val="en-US"/>
        </w:rPr>
        <w:t>RX IMD requirement (</w:t>
      </w:r>
      <w:r w:rsidR="0081198E" w:rsidRPr="73CCFC62">
        <w:rPr>
          <w:lang w:val="en-US"/>
        </w:rPr>
        <w:t>-52dBm for WA BS)</w:t>
      </w:r>
      <w:r w:rsidR="005A046D" w:rsidRPr="73CCFC62">
        <w:rPr>
          <w:lang w:val="en-US"/>
        </w:rPr>
        <w:t>, this could lead to situation where the current RX IMD requirement is inadequate</w:t>
      </w:r>
      <w:r w:rsidR="008B644A" w:rsidRPr="73CCFC62">
        <w:rPr>
          <w:lang w:val="en-US"/>
        </w:rPr>
        <w:t xml:space="preserve"> and doesn’t guarantee the linearity of RX is enough.</w:t>
      </w:r>
      <w:r w:rsidR="00526D3A" w:rsidRPr="73CCFC62">
        <w:rPr>
          <w:lang w:val="en-US"/>
        </w:rPr>
        <w:t xml:space="preserve"> </w:t>
      </w:r>
      <w:r w:rsidR="004406F1" w:rsidRPr="73CCFC62">
        <w:rPr>
          <w:lang w:val="en-US"/>
        </w:rPr>
        <w:t xml:space="preserve">If one would take the </w:t>
      </w:r>
      <w:r w:rsidR="00524B33" w:rsidRPr="73CCFC62">
        <w:rPr>
          <w:lang w:val="en-US"/>
        </w:rPr>
        <w:t xml:space="preserve">values companies </w:t>
      </w:r>
      <w:r w:rsidR="003123F1" w:rsidRPr="73CCFC62">
        <w:rPr>
          <w:lang w:val="en-US"/>
        </w:rPr>
        <w:t xml:space="preserve">calculated </w:t>
      </w:r>
      <w:r w:rsidR="003D3605" w:rsidRPr="73CCFC62">
        <w:rPr>
          <w:lang w:val="en-US"/>
        </w:rPr>
        <w:t>for the self-</w:t>
      </w:r>
      <w:r w:rsidR="00B320D5" w:rsidRPr="73CCFC62">
        <w:rPr>
          <w:lang w:val="en-US"/>
        </w:rPr>
        <w:t>i</w:t>
      </w:r>
      <w:r w:rsidR="003D3605" w:rsidRPr="73CCFC62">
        <w:rPr>
          <w:lang w:val="en-US"/>
        </w:rPr>
        <w:t xml:space="preserve">nterference signal in gNB TX subband, measured at the input of LNA, the range </w:t>
      </w:r>
      <w:r w:rsidR="003D7361" w:rsidRPr="73CCFC62">
        <w:rPr>
          <w:lang w:val="en-US"/>
        </w:rPr>
        <w:t>varied</w:t>
      </w:r>
      <w:r w:rsidR="003D3605" w:rsidRPr="73CCFC62">
        <w:rPr>
          <w:lang w:val="en-US"/>
        </w:rPr>
        <w:t xml:space="preserve"> from -23dBm to </w:t>
      </w:r>
      <w:r w:rsidR="00A84E95" w:rsidRPr="73CCFC62">
        <w:rPr>
          <w:lang w:val="en-US"/>
        </w:rPr>
        <w:t>-56dBm.</w:t>
      </w:r>
      <w:r w:rsidR="003D3605" w:rsidRPr="73CCFC62">
        <w:rPr>
          <w:lang w:val="en-US"/>
        </w:rPr>
        <w:t xml:space="preserve"> </w:t>
      </w:r>
      <w:r w:rsidR="00526D3A" w:rsidRPr="73CCFC62">
        <w:rPr>
          <w:lang w:val="en-US"/>
        </w:rPr>
        <w:t xml:space="preserve">Additional robustness to RX would be highly welcomed to ensure </w:t>
      </w:r>
      <w:r w:rsidR="000E1D6B" w:rsidRPr="73CCFC62">
        <w:rPr>
          <w:lang w:val="en-US"/>
        </w:rPr>
        <w:t>functionality</w:t>
      </w:r>
      <w:r w:rsidR="0014473D" w:rsidRPr="73CCFC62">
        <w:rPr>
          <w:lang w:val="en-US"/>
        </w:rPr>
        <w:t xml:space="preserve"> in this situation</w:t>
      </w:r>
      <w:r w:rsidR="000E1D6B" w:rsidRPr="73CCFC62">
        <w:rPr>
          <w:lang w:val="en-US"/>
        </w:rPr>
        <w:t>.</w:t>
      </w:r>
      <w:r w:rsidR="00343677" w:rsidRPr="73CCFC62">
        <w:rPr>
          <w:lang w:val="en-US"/>
        </w:rPr>
        <w:t xml:space="preserve"> The </w:t>
      </w:r>
      <w:r w:rsidR="005634FD" w:rsidRPr="73CCFC62">
        <w:rPr>
          <w:lang w:val="en-US"/>
        </w:rPr>
        <w:t xml:space="preserve">SBFD RX blocking requirement might not capture this </w:t>
      </w:r>
      <w:r w:rsidR="00611FFD" w:rsidRPr="73CCFC62">
        <w:rPr>
          <w:lang w:val="en-US"/>
        </w:rPr>
        <w:t>implicitly</w:t>
      </w:r>
      <w:r w:rsidR="004F6AE7" w:rsidRPr="73CCFC62">
        <w:rPr>
          <w:lang w:val="en-US"/>
        </w:rPr>
        <w:t xml:space="preserve">, </w:t>
      </w:r>
      <w:r w:rsidR="0005363A" w:rsidRPr="73CCFC62">
        <w:rPr>
          <w:lang w:val="en-US"/>
        </w:rPr>
        <w:t>unless</w:t>
      </w:r>
      <w:r w:rsidR="006A04C3">
        <w:rPr>
          <w:lang w:val="en-US"/>
        </w:rPr>
        <w:t xml:space="preserve"> </w:t>
      </w:r>
      <w:r w:rsidR="004F6AE7" w:rsidRPr="73CCFC62">
        <w:rPr>
          <w:lang w:val="en-US"/>
        </w:rPr>
        <w:t xml:space="preserve">the own TX is </w:t>
      </w:r>
      <w:r w:rsidR="00993AFD" w:rsidRPr="73CCFC62">
        <w:rPr>
          <w:lang w:val="en-US"/>
        </w:rPr>
        <w:t>on during the test.</w:t>
      </w:r>
      <w:r w:rsidR="00BA4C1B" w:rsidRPr="73CCFC62">
        <w:rPr>
          <w:lang w:val="en-US"/>
        </w:rPr>
        <w:t xml:space="preserve"> Therefore, we think additional </w:t>
      </w:r>
      <w:r w:rsidR="00D33470" w:rsidRPr="73CCFC62">
        <w:rPr>
          <w:lang w:val="en-US"/>
        </w:rPr>
        <w:t xml:space="preserve">RX </w:t>
      </w:r>
      <w:r w:rsidR="0034444A" w:rsidRPr="73CCFC62">
        <w:rPr>
          <w:lang w:val="en-US"/>
        </w:rPr>
        <w:t xml:space="preserve">IMD requirement with </w:t>
      </w:r>
      <w:r w:rsidR="00900E5A" w:rsidRPr="73CCFC62">
        <w:rPr>
          <w:lang w:val="en-US"/>
        </w:rPr>
        <w:t>self-interference (TX on</w:t>
      </w:r>
      <w:r w:rsidR="00E6216A" w:rsidRPr="73CCFC62">
        <w:rPr>
          <w:lang w:val="en-US"/>
        </w:rPr>
        <w:t xml:space="preserve">) and </w:t>
      </w:r>
      <w:r w:rsidR="005D180D" w:rsidRPr="73CCFC62">
        <w:rPr>
          <w:lang w:val="en-US"/>
        </w:rPr>
        <w:t>one interfering signal is needed</w:t>
      </w:r>
      <w:r w:rsidR="007F0588" w:rsidRPr="73CCFC62">
        <w:rPr>
          <w:lang w:val="en-US"/>
        </w:rPr>
        <w:t xml:space="preserve">. </w:t>
      </w:r>
      <w:r w:rsidR="006B3465" w:rsidRPr="73CCFC62">
        <w:rPr>
          <w:lang w:val="en-US"/>
        </w:rPr>
        <w:t>If self-interference can be cancelled to reasonable level, this should not be an issue for SBFD-capable BS.</w:t>
      </w:r>
    </w:p>
    <w:p w14:paraId="0CABFF7A" w14:textId="7B16AB6C" w:rsidR="00A36185" w:rsidRDefault="00C271E4" w:rsidP="00A36185">
      <w:pPr>
        <w:pStyle w:val="Observation"/>
      </w:pPr>
      <w:r>
        <w:t xml:space="preserve"> </w:t>
      </w:r>
      <w:r w:rsidR="00A36185">
        <w:t>Careful consideration is needed to evaluate requirements</w:t>
      </w:r>
      <w:r w:rsidR="00DF5CF1">
        <w:t>.</w:t>
      </w:r>
    </w:p>
    <w:p w14:paraId="7CEA295F" w14:textId="3E812289" w:rsidR="003C58C4" w:rsidRDefault="00D16CBB" w:rsidP="00993AFD">
      <w:pPr>
        <w:pStyle w:val="Observation"/>
      </w:pPr>
      <w:r>
        <w:t xml:space="preserve">The power level of own TX signal might be significantly higher than </w:t>
      </w:r>
      <w:r w:rsidR="00931257">
        <w:t>what is</w:t>
      </w:r>
      <w:r>
        <w:t xml:space="preserve"> current</w:t>
      </w:r>
      <w:r w:rsidR="00931257">
        <w:t>ly</w:t>
      </w:r>
      <w:r w:rsidR="005B2BDB">
        <w:t xml:space="preserve"> defined</w:t>
      </w:r>
      <w:r w:rsidR="00E93A95">
        <w:t xml:space="preserve"> for interfering signals</w:t>
      </w:r>
      <w:r w:rsidR="00DF5CF1">
        <w:t>.</w:t>
      </w:r>
    </w:p>
    <w:p w14:paraId="4ED1C231" w14:textId="3120774F" w:rsidR="00A36185" w:rsidRDefault="002031E1" w:rsidP="002C6489">
      <w:pPr>
        <w:pStyle w:val="Proposal"/>
      </w:pPr>
      <w:r>
        <w:t xml:space="preserve">RAN4 to </w:t>
      </w:r>
      <w:r w:rsidR="00462FE6">
        <w:t>define new</w:t>
      </w:r>
      <w:r>
        <w:t xml:space="preserve"> RX intermodulation scenario</w:t>
      </w:r>
      <w:r w:rsidR="00004321">
        <w:t xml:space="preserve"> with</w:t>
      </w:r>
      <w:r w:rsidR="00B12DC7">
        <w:t xml:space="preserve"> self-interference and</w:t>
      </w:r>
      <w:r w:rsidR="00004321">
        <w:t xml:space="preserve"> 1 interfering signal</w:t>
      </w:r>
      <w:r w:rsidR="00DF5CF1">
        <w:t>.</w:t>
      </w:r>
    </w:p>
    <w:p w14:paraId="51B51C84" w14:textId="77777777" w:rsidR="00E907F1" w:rsidRDefault="00E907F1" w:rsidP="00E907F1">
      <w:pPr>
        <w:rPr>
          <w:lang w:val="en-US"/>
        </w:rPr>
      </w:pPr>
    </w:p>
    <w:p w14:paraId="101267AE" w14:textId="6224C9EB" w:rsidR="00E907F1" w:rsidRDefault="00E907F1" w:rsidP="00E907F1">
      <w:pPr>
        <w:pStyle w:val="Heading2"/>
      </w:pPr>
      <w:r w:rsidRPr="00E907F1">
        <w:t>Necessity of New RX intermodulation requirement with 2 interfering signals</w:t>
      </w:r>
    </w:p>
    <w:p w14:paraId="5D9FF54C" w14:textId="2DA4386F" w:rsidR="00E907F1" w:rsidRDefault="00E907F1" w:rsidP="00E907F1">
      <w:pPr>
        <w:pStyle w:val="B3"/>
        <w:ind w:left="0" w:firstLine="0"/>
        <w:rPr>
          <w:lang w:val="en-US" w:eastAsia="zh-CN"/>
        </w:rPr>
      </w:pPr>
      <w:r>
        <w:rPr>
          <w:lang w:val="en-US" w:eastAsia="zh-CN"/>
        </w:rPr>
        <w:t>The following was agreed in RAN4#112</w:t>
      </w:r>
      <w:r w:rsidR="00382D11">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E907F1" w14:paraId="5F0F5D47" w14:textId="77777777" w:rsidTr="00E907F1">
        <w:tc>
          <w:tcPr>
            <w:tcW w:w="9629" w:type="dxa"/>
          </w:tcPr>
          <w:p w14:paraId="2D264736" w14:textId="77777777" w:rsidR="00382D11" w:rsidRPr="00382D11" w:rsidRDefault="00382D11" w:rsidP="00382D11">
            <w:pPr>
              <w:overflowPunct/>
              <w:autoSpaceDE/>
              <w:autoSpaceDN/>
              <w:adjustRightInd/>
              <w:spacing w:after="120"/>
              <w:textAlignment w:val="auto"/>
              <w:rPr>
                <w:color w:val="0070C0"/>
                <w:sz w:val="16"/>
                <w:lang w:eastAsia="zh-CN"/>
              </w:rPr>
            </w:pPr>
            <w:r w:rsidRPr="00382D11">
              <w:rPr>
                <w:b/>
                <w:sz w:val="16"/>
                <w:szCs w:val="16"/>
                <w:lang w:eastAsia="zh-CN"/>
              </w:rPr>
              <w:t>WF:</w:t>
            </w:r>
            <w:r w:rsidRPr="00382D11">
              <w:rPr>
                <w:color w:val="0070C0"/>
                <w:sz w:val="16"/>
                <w:lang w:eastAsia="zh-CN"/>
              </w:rPr>
              <w:t xml:space="preserve"> </w:t>
            </w:r>
          </w:p>
          <w:p w14:paraId="3086B437" w14:textId="77777777" w:rsidR="00382D11" w:rsidRPr="00382D11" w:rsidRDefault="00382D11" w:rsidP="00382D11">
            <w:pPr>
              <w:pStyle w:val="ListParagraph"/>
              <w:numPr>
                <w:ilvl w:val="0"/>
                <w:numId w:val="31"/>
              </w:numPr>
              <w:overflowPunct w:val="0"/>
              <w:autoSpaceDE w:val="0"/>
              <w:autoSpaceDN w:val="0"/>
              <w:adjustRightInd w:val="0"/>
              <w:spacing w:after="180"/>
              <w:contextualSpacing w:val="0"/>
              <w:textAlignment w:val="baseline"/>
              <w:rPr>
                <w:rFonts w:eastAsiaTheme="minorEastAsia"/>
                <w:sz w:val="20"/>
                <w:szCs w:val="20"/>
              </w:rPr>
            </w:pPr>
            <w:r w:rsidRPr="00382D11">
              <w:rPr>
                <w:rFonts w:eastAsiaTheme="minorEastAsia" w:hint="eastAsia"/>
                <w:sz w:val="20"/>
                <w:szCs w:val="20"/>
              </w:rPr>
              <w:t>F</w:t>
            </w:r>
            <w:r w:rsidRPr="00382D11">
              <w:rPr>
                <w:rFonts w:eastAsiaTheme="minorEastAsia"/>
                <w:sz w:val="20"/>
                <w:szCs w:val="20"/>
              </w:rPr>
              <w:t xml:space="preserve">FS on </w:t>
            </w:r>
            <w:proofErr w:type="spellStart"/>
            <w:r w:rsidRPr="00382D11">
              <w:rPr>
                <w:rFonts w:eastAsiaTheme="minorEastAsia"/>
                <w:sz w:val="20"/>
                <w:szCs w:val="20"/>
              </w:rPr>
              <w:t>the</w:t>
            </w:r>
            <w:proofErr w:type="spellEnd"/>
            <w:r w:rsidRPr="00382D11">
              <w:rPr>
                <w:rFonts w:eastAsiaTheme="minorEastAsia"/>
                <w:sz w:val="20"/>
                <w:szCs w:val="20"/>
              </w:rPr>
              <w:t xml:space="preserve"> </w:t>
            </w:r>
            <w:proofErr w:type="spellStart"/>
            <w:r w:rsidRPr="00382D11">
              <w:rPr>
                <w:rFonts w:eastAsiaTheme="minorEastAsia"/>
                <w:sz w:val="20"/>
                <w:szCs w:val="20"/>
              </w:rPr>
              <w:t>following</w:t>
            </w:r>
            <w:proofErr w:type="spellEnd"/>
            <w:r w:rsidRPr="00382D11">
              <w:rPr>
                <w:rFonts w:eastAsiaTheme="minorEastAsia"/>
                <w:sz w:val="20"/>
                <w:szCs w:val="20"/>
              </w:rPr>
              <w:t>:</w:t>
            </w:r>
          </w:p>
          <w:p w14:paraId="3ABC7467" w14:textId="77777777" w:rsidR="00382D11" w:rsidRPr="00382D11" w:rsidRDefault="00382D11" w:rsidP="00382D11">
            <w:pPr>
              <w:pStyle w:val="ListParagraph"/>
              <w:numPr>
                <w:ilvl w:val="1"/>
                <w:numId w:val="31"/>
              </w:numPr>
              <w:spacing w:after="120" w:line="259" w:lineRule="auto"/>
              <w:contextualSpacing w:val="0"/>
              <w:rPr>
                <w:sz w:val="20"/>
                <w:szCs w:val="20"/>
              </w:rPr>
            </w:pPr>
            <w:r w:rsidRPr="00382D11">
              <w:rPr>
                <w:sz w:val="20"/>
                <w:szCs w:val="20"/>
                <w:lang w:val="en-AU"/>
              </w:rPr>
              <w:t xml:space="preserve">Option 1: </w:t>
            </w:r>
          </w:p>
          <w:p w14:paraId="6ACA65C3" w14:textId="77777777" w:rsidR="00382D11" w:rsidRPr="00382D11" w:rsidRDefault="00382D11" w:rsidP="00382D11">
            <w:pPr>
              <w:pStyle w:val="ListParagraph"/>
              <w:numPr>
                <w:ilvl w:val="2"/>
                <w:numId w:val="31"/>
              </w:numPr>
              <w:spacing w:after="120" w:line="259" w:lineRule="auto"/>
              <w:contextualSpacing w:val="0"/>
              <w:rPr>
                <w:rFonts w:eastAsiaTheme="minorEastAsia"/>
                <w:sz w:val="20"/>
                <w:szCs w:val="20"/>
                <w:lang w:val="en-US"/>
              </w:rPr>
            </w:pPr>
            <w:r w:rsidRPr="00382D11">
              <w:rPr>
                <w:rFonts w:eastAsiaTheme="minorEastAsia"/>
                <w:sz w:val="20"/>
                <w:szCs w:val="20"/>
                <w:lang w:val="en-US"/>
              </w:rPr>
              <w:t xml:space="preserve">For the receiver intermodulation requirements, BS2BS CLI should be </w:t>
            </w:r>
            <w:proofErr w:type="gramStart"/>
            <w:r w:rsidRPr="00382D11">
              <w:rPr>
                <w:rFonts w:eastAsiaTheme="minorEastAsia"/>
                <w:sz w:val="20"/>
                <w:szCs w:val="20"/>
                <w:lang w:val="en-US"/>
              </w:rPr>
              <w:t>taken into account</w:t>
            </w:r>
            <w:proofErr w:type="gramEnd"/>
            <w:r w:rsidRPr="00382D11">
              <w:rPr>
                <w:rFonts w:eastAsiaTheme="minorEastAsia"/>
                <w:sz w:val="20"/>
                <w:szCs w:val="20"/>
                <w:lang w:val="en-US"/>
              </w:rPr>
              <w:t xml:space="preserve"> for power level for interference signal.</w:t>
            </w:r>
          </w:p>
          <w:p w14:paraId="71AEDB94" w14:textId="77777777" w:rsidR="00382D11" w:rsidRPr="00382D11" w:rsidRDefault="00382D11" w:rsidP="00382D11">
            <w:pPr>
              <w:pStyle w:val="ListParagraph"/>
              <w:numPr>
                <w:ilvl w:val="2"/>
                <w:numId w:val="31"/>
              </w:numPr>
              <w:spacing w:after="120" w:line="259" w:lineRule="auto"/>
              <w:contextualSpacing w:val="0"/>
              <w:rPr>
                <w:sz w:val="20"/>
                <w:szCs w:val="20"/>
                <w:lang w:val="en-US"/>
              </w:rPr>
            </w:pPr>
            <w:r w:rsidRPr="00382D11">
              <w:rPr>
                <w:rFonts w:eastAsiaTheme="minorEastAsia"/>
                <w:sz w:val="20"/>
                <w:szCs w:val="20"/>
                <w:lang w:val="en-US"/>
              </w:rPr>
              <w:t xml:space="preserve">For receiver intermodulation requirements, consider IMD between CW/NBB/general intermodulation interfering signal </w:t>
            </w:r>
            <w:proofErr w:type="spellStart"/>
            <w:r w:rsidRPr="00382D11">
              <w:rPr>
                <w:rFonts w:eastAsiaTheme="minorEastAsia"/>
                <w:sz w:val="20"/>
                <w:szCs w:val="20"/>
                <w:lang w:val="en-US"/>
              </w:rPr>
              <w:t>intermodulate</w:t>
            </w:r>
            <w:proofErr w:type="spellEnd"/>
            <w:r w:rsidRPr="00382D11">
              <w:rPr>
                <w:rFonts w:eastAsiaTheme="minorEastAsia"/>
                <w:sz w:val="20"/>
                <w:szCs w:val="20"/>
                <w:lang w:val="en-US"/>
              </w:rPr>
              <w:t xml:space="preserve"> with SBFD DL transmission with some performance degradation on SBFD receiver.</w:t>
            </w:r>
          </w:p>
          <w:p w14:paraId="5C2AB2C7" w14:textId="77777777" w:rsidR="00382D11" w:rsidRPr="00382D11" w:rsidRDefault="00382D11" w:rsidP="00382D11">
            <w:pPr>
              <w:pStyle w:val="ListParagraph"/>
              <w:numPr>
                <w:ilvl w:val="1"/>
                <w:numId w:val="31"/>
              </w:numPr>
              <w:spacing w:after="120" w:line="259" w:lineRule="auto"/>
              <w:contextualSpacing w:val="0"/>
              <w:rPr>
                <w:sz w:val="20"/>
                <w:szCs w:val="20"/>
                <w:lang w:val="en-US"/>
              </w:rPr>
            </w:pPr>
            <w:r w:rsidRPr="00382D11">
              <w:rPr>
                <w:sz w:val="20"/>
                <w:szCs w:val="20"/>
                <w:lang w:val="en-AU"/>
              </w:rPr>
              <w:t xml:space="preserve">Option 2: New IMD requirement with 2 interfering signal scenario is not needed. </w:t>
            </w:r>
          </w:p>
          <w:p w14:paraId="3E5BB3D9" w14:textId="7E48BFEB" w:rsidR="00E907F1" w:rsidRPr="00E702D9" w:rsidRDefault="00382D11" w:rsidP="00382D11">
            <w:pPr>
              <w:pStyle w:val="ListParagraph"/>
              <w:numPr>
                <w:ilvl w:val="1"/>
                <w:numId w:val="31"/>
              </w:numPr>
              <w:spacing w:after="120" w:line="259" w:lineRule="auto"/>
              <w:contextualSpacing w:val="0"/>
              <w:rPr>
                <w:lang w:val="en-US"/>
              </w:rPr>
            </w:pPr>
            <w:r w:rsidRPr="00382D11">
              <w:rPr>
                <w:sz w:val="20"/>
                <w:szCs w:val="20"/>
                <w:lang w:val="en-AU"/>
              </w:rPr>
              <w:t>Option 3: RAN4 to study further</w:t>
            </w:r>
          </w:p>
        </w:tc>
      </w:tr>
    </w:tbl>
    <w:p w14:paraId="1025903A" w14:textId="525CCAB1" w:rsidR="00E907F1" w:rsidRPr="00E907F1" w:rsidRDefault="00E907F1" w:rsidP="00E907F1">
      <w:pPr>
        <w:rPr>
          <w:lang w:val="en-US"/>
        </w:rPr>
      </w:pPr>
    </w:p>
    <w:p w14:paraId="28C67581" w14:textId="4EC8DB3F" w:rsidR="00CA4EB2" w:rsidRDefault="00835424" w:rsidP="00E907F1">
      <w:pPr>
        <w:rPr>
          <w:lang w:val="en-US"/>
        </w:rPr>
      </w:pPr>
      <w:r>
        <w:rPr>
          <w:lang w:val="en-US"/>
        </w:rPr>
        <w:t xml:space="preserve">We feel that the scenario with one interfering signal </w:t>
      </w:r>
      <w:r w:rsidR="002D2B82">
        <w:rPr>
          <w:lang w:val="en-US"/>
        </w:rPr>
        <w:t xml:space="preserve">together with </w:t>
      </w:r>
      <w:r w:rsidR="00197248">
        <w:rPr>
          <w:lang w:val="en-US"/>
        </w:rPr>
        <w:t>self-interference (</w:t>
      </w:r>
      <w:r w:rsidR="002D2B82">
        <w:rPr>
          <w:lang w:val="en-US"/>
        </w:rPr>
        <w:t>TX on</w:t>
      </w:r>
      <w:r w:rsidR="00197248">
        <w:rPr>
          <w:lang w:val="en-US"/>
        </w:rPr>
        <w:t>)</w:t>
      </w:r>
      <w:r w:rsidR="002D2B82">
        <w:rPr>
          <w:lang w:val="en-US"/>
        </w:rPr>
        <w:t xml:space="preserve"> is enough to cover </w:t>
      </w:r>
      <w:r w:rsidR="0041461B">
        <w:rPr>
          <w:lang w:val="en-US"/>
        </w:rPr>
        <w:t xml:space="preserve">the </w:t>
      </w:r>
      <w:proofErr w:type="gramStart"/>
      <w:r w:rsidR="0041461B">
        <w:rPr>
          <w:lang w:val="en-US"/>
        </w:rPr>
        <w:t>above mentioned</w:t>
      </w:r>
      <w:proofErr w:type="gramEnd"/>
      <w:r w:rsidR="0041461B">
        <w:rPr>
          <w:lang w:val="en-US"/>
        </w:rPr>
        <w:t xml:space="preserve"> scenario</w:t>
      </w:r>
      <w:r w:rsidR="00554A1E">
        <w:rPr>
          <w:lang w:val="en-US"/>
        </w:rPr>
        <w:t xml:space="preserve"> and there is no need to define both</w:t>
      </w:r>
      <w:r w:rsidR="00927425">
        <w:rPr>
          <w:lang w:val="en-US"/>
        </w:rPr>
        <w:t xml:space="preserve"> for SBFD-capable BS</w:t>
      </w:r>
      <w:r w:rsidR="00554A1E">
        <w:rPr>
          <w:lang w:val="en-US"/>
        </w:rPr>
        <w:t>. Self-interference is anyhow the strongest interfering signal</w:t>
      </w:r>
      <w:r w:rsidR="00C02D15">
        <w:rPr>
          <w:lang w:val="en-US"/>
        </w:rPr>
        <w:t xml:space="preserve"> and co-existence of SBFD-capable BS with </w:t>
      </w:r>
      <w:r w:rsidR="00E97CC7">
        <w:rPr>
          <w:lang w:val="en-US"/>
        </w:rPr>
        <w:t xml:space="preserve">other BS is anyhow not feasible </w:t>
      </w:r>
      <w:r w:rsidR="00BA1D0C">
        <w:rPr>
          <w:lang w:val="en-US"/>
        </w:rPr>
        <w:t xml:space="preserve">without significant </w:t>
      </w:r>
      <w:r w:rsidR="00E348BD">
        <w:rPr>
          <w:lang w:val="en-US"/>
        </w:rPr>
        <w:t>grid shift.</w:t>
      </w:r>
    </w:p>
    <w:p w14:paraId="4CC3291F" w14:textId="4432BEEB" w:rsidR="00353E57" w:rsidRPr="00E907F1" w:rsidRDefault="00353E57" w:rsidP="00057DE9">
      <w:pPr>
        <w:pStyle w:val="Proposal"/>
      </w:pPr>
      <w:r>
        <w:t xml:space="preserve">No need to define new RX intermodulation requirement with 2 interfering signals </w:t>
      </w:r>
      <w:r w:rsidR="00A3352C">
        <w:t xml:space="preserve">if new requirement with self-interference and 1 interfering signal is </w:t>
      </w:r>
      <w:r w:rsidR="003A2D81">
        <w:t>defined.</w:t>
      </w:r>
    </w:p>
    <w:p w14:paraId="5945CC8E" w14:textId="77777777" w:rsidR="00E907F1" w:rsidRPr="00E907F1" w:rsidRDefault="00E907F1" w:rsidP="00E907F1">
      <w:pPr>
        <w:rPr>
          <w:lang w:val="en-US"/>
        </w:rPr>
      </w:pPr>
    </w:p>
    <w:p w14:paraId="10445A01" w14:textId="65BF2491" w:rsidR="00885580" w:rsidRDefault="007820D0" w:rsidP="00885580">
      <w:pPr>
        <w:pStyle w:val="Heading1"/>
      </w:pPr>
      <w:r>
        <w:t>Conclusion</w:t>
      </w:r>
    </w:p>
    <w:p w14:paraId="3D5BC62E" w14:textId="2AB5650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64CCB5B6" w14:textId="122636DE" w:rsidR="00DC17B6" w:rsidRDefault="00EF2E3D" w:rsidP="00DC17B6">
      <w:pPr>
        <w:pStyle w:val="Observation"/>
        <w:numPr>
          <w:ilvl w:val="0"/>
          <w:numId w:val="28"/>
        </w:numPr>
      </w:pPr>
      <w:r>
        <w:t>Results show that the smaller is the grid-shift, the larger is the impact of the adjacent channel interference to the in-band blocking power.</w:t>
      </w:r>
    </w:p>
    <w:p w14:paraId="53B145E4" w14:textId="392720EB" w:rsidR="00DC17B6" w:rsidRDefault="00EF2E3D" w:rsidP="00DC17B6">
      <w:pPr>
        <w:pStyle w:val="Observation"/>
        <w:numPr>
          <w:ilvl w:val="0"/>
          <w:numId w:val="28"/>
        </w:numPr>
      </w:pPr>
      <w:r>
        <w:t>For FR1 WA SBFD BS, the in-band blocking power at the 99</w:t>
      </w:r>
      <w:r w:rsidRPr="00E416AB">
        <w:rPr>
          <w:vertAlign w:val="superscript"/>
        </w:rPr>
        <w:t>th</w:t>
      </w:r>
      <w:r>
        <w:t xml:space="preserve"> percentile is -2.5 dBm, which is approximately 40 dB higher than the current in-band blocking requirement</w:t>
      </w:r>
      <w:r w:rsidR="00DC17B6">
        <w:t xml:space="preserve">. </w:t>
      </w:r>
    </w:p>
    <w:p w14:paraId="21C13B62" w14:textId="7F5E7D27" w:rsidR="00DC17B6" w:rsidRDefault="00EF2E3D" w:rsidP="00DC17B6">
      <w:pPr>
        <w:pStyle w:val="Observation"/>
        <w:numPr>
          <w:ilvl w:val="0"/>
          <w:numId w:val="28"/>
        </w:numPr>
      </w:pPr>
      <w:r>
        <w:t>For FR1 MR SBFD BS, the in-band blocking power at the 99</w:t>
      </w:r>
      <w:r w:rsidRPr="00467C85">
        <w:rPr>
          <w:vertAlign w:val="superscript"/>
        </w:rPr>
        <w:t>th</w:t>
      </w:r>
      <w:r>
        <w:t xml:space="preserve"> percentile is -4.3 dBm, which is approximately 34 dB higher than the current in-band blocking requirement</w:t>
      </w:r>
      <w:r w:rsidR="00DC17B6">
        <w:t>.</w:t>
      </w:r>
    </w:p>
    <w:p w14:paraId="201D774B" w14:textId="4B5B681A" w:rsidR="00DC17B6" w:rsidRDefault="003F3990" w:rsidP="00DC17B6">
      <w:pPr>
        <w:pStyle w:val="Observation"/>
        <w:numPr>
          <w:ilvl w:val="0"/>
          <w:numId w:val="28"/>
        </w:numPr>
      </w:pPr>
      <w:r>
        <w:t>For FR2-1 WA SBFD BS, the ratio of in-band blocking power versus wanted signal at the 99</w:t>
      </w:r>
      <w:r w:rsidRPr="00467C85">
        <w:rPr>
          <w:vertAlign w:val="superscript"/>
        </w:rPr>
        <w:t>th</w:t>
      </w:r>
      <w:r>
        <w:t xml:space="preserve"> percentile is 30 dB, which is within the limits defined by the current FR2-1 WA BS requirements in TS 38.104</w:t>
      </w:r>
      <w:r w:rsidR="00DC17B6">
        <w:t>.</w:t>
      </w:r>
    </w:p>
    <w:p w14:paraId="257638C3" w14:textId="225FA18E" w:rsidR="00DC17B6" w:rsidRDefault="00D2049C" w:rsidP="00DC17B6">
      <w:pPr>
        <w:pStyle w:val="Observation"/>
        <w:numPr>
          <w:ilvl w:val="0"/>
          <w:numId w:val="28"/>
        </w:numPr>
      </w:pPr>
      <w:r>
        <w:rPr>
          <w:lang w:eastAsia="zh-CN"/>
        </w:rPr>
        <w:t>OTA sensitivity test only accounts for self-interference</w:t>
      </w:r>
      <w:r w:rsidR="00DC17B6">
        <w:t>.</w:t>
      </w:r>
    </w:p>
    <w:p w14:paraId="436C5360" w14:textId="47C34BBF" w:rsidR="00DC17B6" w:rsidRDefault="00D2049C" w:rsidP="00DC17B6">
      <w:pPr>
        <w:pStyle w:val="Observation"/>
        <w:numPr>
          <w:ilvl w:val="0"/>
          <w:numId w:val="28"/>
        </w:numPr>
      </w:pPr>
      <w:r>
        <w:rPr>
          <w:lang w:eastAsia="zh-CN"/>
        </w:rPr>
        <w:t>Other interferences still exist in real-life deployments</w:t>
      </w:r>
      <w:r w:rsidR="00DC17B6">
        <w:t>.</w:t>
      </w:r>
    </w:p>
    <w:p w14:paraId="2DC76F1B" w14:textId="7573090C" w:rsidR="00DC17B6" w:rsidRDefault="00D2049C" w:rsidP="00DC17B6">
      <w:pPr>
        <w:pStyle w:val="Observation"/>
        <w:numPr>
          <w:ilvl w:val="0"/>
          <w:numId w:val="28"/>
        </w:numPr>
      </w:pPr>
      <w:r>
        <w:rPr>
          <w:lang w:eastAsia="zh-CN"/>
        </w:rPr>
        <w:t>SBFD benefits lie in UL improvements and sensitivity should not be overly degraded</w:t>
      </w:r>
      <w:r w:rsidR="00DC17B6">
        <w:t>.</w:t>
      </w:r>
    </w:p>
    <w:p w14:paraId="56FE217E" w14:textId="3ADBDB09" w:rsidR="00DC17B6" w:rsidRDefault="00D2049C" w:rsidP="00DC17B6">
      <w:pPr>
        <w:pStyle w:val="Observation"/>
        <w:numPr>
          <w:ilvl w:val="0"/>
          <w:numId w:val="28"/>
        </w:numPr>
      </w:pPr>
      <w:r>
        <w:t>Careful consideration is needed to evaluate requirements</w:t>
      </w:r>
      <w:r w:rsidR="00DC17B6">
        <w:t>.</w:t>
      </w:r>
    </w:p>
    <w:p w14:paraId="5A19E925" w14:textId="19BC2FD7" w:rsidR="00DF5CF1" w:rsidRDefault="00DF5CF1" w:rsidP="00DC17B6">
      <w:pPr>
        <w:pStyle w:val="Observation"/>
        <w:numPr>
          <w:ilvl w:val="0"/>
          <w:numId w:val="28"/>
        </w:numPr>
      </w:pPr>
      <w:r>
        <w:t>The power level of own TX signal might be significantly higher than what is currently defined for interfering signals.</w:t>
      </w:r>
    </w:p>
    <w:p w14:paraId="3F25111C" w14:textId="70F2FA3D" w:rsidR="00DC17B6" w:rsidRDefault="00EC2648" w:rsidP="00575C78">
      <w:pPr>
        <w:pStyle w:val="Proposal"/>
        <w:numPr>
          <w:ilvl w:val="0"/>
          <w:numId w:val="37"/>
        </w:numPr>
      </w:pPr>
      <w:r>
        <w:t xml:space="preserve"> </w:t>
      </w:r>
      <w:r w:rsidR="00747516">
        <w:t>RAN4 to define a unified in-band blocking requirement to cover both the cases where SBFD BS coexists in the adjacent channel with TDD and SBFD base stations</w:t>
      </w:r>
      <w:r w:rsidR="00575C78">
        <w:t>.</w:t>
      </w:r>
    </w:p>
    <w:p w14:paraId="2C242B86" w14:textId="4B5B445F" w:rsidR="00575C78" w:rsidRDefault="00EC2648" w:rsidP="00575C78">
      <w:pPr>
        <w:pStyle w:val="Proposal"/>
      </w:pPr>
      <w:r>
        <w:t xml:space="preserve"> </w:t>
      </w:r>
      <w:r w:rsidR="00747516" w:rsidRPr="007D5603">
        <w:t xml:space="preserve">RAN4 </w:t>
      </w:r>
      <w:r w:rsidR="00747516">
        <w:t>specifications</w:t>
      </w:r>
      <w:r w:rsidR="00747516" w:rsidRPr="007D5603">
        <w:t xml:space="preserve"> should include a clear statement on how the in-band blocking requirements for SBFD BS are derived in order to avoid possible misunderstandings</w:t>
      </w:r>
      <w:r w:rsidR="00575C78" w:rsidRPr="007D5603">
        <w:t>.</w:t>
      </w:r>
    </w:p>
    <w:p w14:paraId="193EEC26" w14:textId="074A6487" w:rsidR="00DC17B6" w:rsidRPr="00037015" w:rsidRDefault="00EC2648" w:rsidP="00DC17B6">
      <w:pPr>
        <w:pStyle w:val="Proposal"/>
      </w:pPr>
      <w:r>
        <w:t xml:space="preserve"> </w:t>
      </w:r>
      <w:r w:rsidR="00747516">
        <w:t xml:space="preserve">RAN4 to agree/clarify that the derivation of the in-band blocking requirement is aligned with the </w:t>
      </w:r>
      <w:r w:rsidR="00747516" w:rsidRPr="005979AD">
        <w:rPr>
          <w:lang w:val="en-GB"/>
        </w:rPr>
        <w:t xml:space="preserve">definition of </w:t>
      </w:r>
      <w:r w:rsidR="00747516" w:rsidRPr="00662E89">
        <w:rPr>
          <w:i/>
          <w:iCs/>
          <w:lang w:val="en-GB"/>
        </w:rPr>
        <w:t>I</w:t>
      </w:r>
      <w:r w:rsidR="00747516" w:rsidRPr="00662E89">
        <w:rPr>
          <w:i/>
          <w:iCs/>
          <w:vertAlign w:val="subscript"/>
          <w:lang w:val="en-GB"/>
        </w:rPr>
        <w:t>ACI</w:t>
      </w:r>
      <w:r w:rsidR="00747516" w:rsidRPr="005979AD">
        <w:rPr>
          <w:lang w:val="en-GB"/>
        </w:rPr>
        <w:t xml:space="preserve"> </w:t>
      </w:r>
      <w:r w:rsidR="00747516">
        <w:rPr>
          <w:lang w:val="en-GB"/>
        </w:rPr>
        <w:t xml:space="preserve">in TR 38.858, Clause E.2.3.1 which does not include </w:t>
      </w:r>
      <w:r w:rsidR="00747516">
        <w:t>ACLR and ACS effects.</w:t>
      </w:r>
    </w:p>
    <w:p w14:paraId="7CE74879" w14:textId="3A4616A9" w:rsidR="00316870" w:rsidRDefault="00747516" w:rsidP="00DC17B6">
      <w:pPr>
        <w:pStyle w:val="Proposal"/>
      </w:pPr>
      <w:r>
        <w:t xml:space="preserve"> Only consider 10% grid-shift to derive the interfering signal power for the in-band blocking requirement.</w:t>
      </w:r>
    </w:p>
    <w:p w14:paraId="2C5EBBF2" w14:textId="6C1C7993" w:rsidR="00DC17B6" w:rsidRDefault="00EC2648" w:rsidP="00DC17B6">
      <w:pPr>
        <w:pStyle w:val="Proposal"/>
      </w:pPr>
      <w:r>
        <w:t xml:space="preserve"> </w:t>
      </w:r>
      <w:r w:rsidR="00747516">
        <w:t>Based on companies’ simulation results, the existing FR1 WA BS in-band blocking requirement defined in TS 38.104 can’t be re-used for FR1 WA SBFD BS.</w:t>
      </w:r>
    </w:p>
    <w:p w14:paraId="495D020A" w14:textId="2DC719D7" w:rsidR="00DC17B6" w:rsidRPr="008555E0" w:rsidRDefault="00EC2648" w:rsidP="00DC17B6">
      <w:pPr>
        <w:pStyle w:val="Proposal"/>
      </w:pPr>
      <w:r>
        <w:t xml:space="preserve"> </w:t>
      </w:r>
      <w:r w:rsidR="00747516">
        <w:t>Introduce a new in-band blocking requirement for FR1 WA SBFD BS of -2 dBm.</w:t>
      </w:r>
    </w:p>
    <w:p w14:paraId="082434BC" w14:textId="36408175" w:rsidR="00E66E9A" w:rsidRDefault="00EC2648" w:rsidP="00DC17B6">
      <w:pPr>
        <w:pStyle w:val="Proposal"/>
      </w:pPr>
      <w:r>
        <w:t xml:space="preserve"> </w:t>
      </w:r>
      <w:r w:rsidR="00E66E9A">
        <w:t>Introduce a new in-band blocking requirement for FR1 MR SBFD BS of -4 dBm</w:t>
      </w:r>
      <w:r w:rsidR="00EA1BA5">
        <w:t>.</w:t>
      </w:r>
    </w:p>
    <w:p w14:paraId="21156E05" w14:textId="7007B9A8" w:rsidR="00316870" w:rsidRDefault="00E66E9A" w:rsidP="00DC17B6">
      <w:pPr>
        <w:pStyle w:val="Proposal"/>
      </w:pPr>
      <w:r>
        <w:t xml:space="preserve"> </w:t>
      </w:r>
      <w:r w:rsidR="005E7E78">
        <w:t>The current FR2-1 WA BS in-band blocking requirements can be re-used for FR2-1 WA SBFD BS.</w:t>
      </w:r>
      <w:r w:rsidR="00316870">
        <w:t xml:space="preserve"> </w:t>
      </w:r>
    </w:p>
    <w:p w14:paraId="26EC9A77" w14:textId="35F3B7AA" w:rsidR="00DC17B6" w:rsidRDefault="00EC2648" w:rsidP="00DC17B6">
      <w:pPr>
        <w:pStyle w:val="Proposal"/>
      </w:pPr>
      <w:r>
        <w:t xml:space="preserve"> </w:t>
      </w:r>
      <w:r w:rsidR="005E7E78" w:rsidRPr="00A96384">
        <w:t>OTA sensitivity degradation should be limited to maximum of 0.5dB</w:t>
      </w:r>
      <w:r w:rsidR="00DC17B6">
        <w:t>.</w:t>
      </w:r>
    </w:p>
    <w:p w14:paraId="068F5517" w14:textId="43182279" w:rsidR="00EC2648" w:rsidRDefault="005E7E78" w:rsidP="00DC17B6">
      <w:pPr>
        <w:pStyle w:val="Proposal"/>
      </w:pPr>
      <w:r w:rsidRPr="00A96384">
        <w:t xml:space="preserve">For receiver dynamic range requirement, </w:t>
      </w:r>
      <w:r>
        <w:t xml:space="preserve">adopt Option 2: </w:t>
      </w:r>
      <w:r w:rsidRPr="00631D6B">
        <w:t>The existing dynamic range requirement, RAN4 assume 20dB interference over thermal noise, which is enough to cover the co-channel interference from other base station</w:t>
      </w:r>
      <w:r w:rsidR="00002C41">
        <w:t>s</w:t>
      </w:r>
      <w:r>
        <w:t>.</w:t>
      </w:r>
      <w:r w:rsidR="00002C41">
        <w:t xml:space="preserve"> </w:t>
      </w:r>
    </w:p>
    <w:p w14:paraId="5DEE8006" w14:textId="5867F001" w:rsidR="00DC17B6" w:rsidRPr="002D6537" w:rsidRDefault="005E7E78" w:rsidP="00DC17B6">
      <w:pPr>
        <w:pStyle w:val="Proposal"/>
      </w:pPr>
      <w:r>
        <w:rPr>
          <w:lang w:eastAsia="zh-CN"/>
        </w:rPr>
        <w:t>No need for RAN4 to specify additional co-location ACS requirement</w:t>
      </w:r>
      <w:r w:rsidR="00DC17B6">
        <w:t>.</w:t>
      </w:r>
    </w:p>
    <w:p w14:paraId="13C2099A" w14:textId="074737E6" w:rsidR="00DF5CF1" w:rsidRDefault="005E7E78" w:rsidP="00DC17B6">
      <w:pPr>
        <w:pStyle w:val="Proposal"/>
      </w:pPr>
      <w:r>
        <w:t>RAN4 to define new RX intermodulation scenario with self-interference and 1 interfering signal</w:t>
      </w:r>
      <w:r w:rsidR="00DF5CF1">
        <w:t>.</w:t>
      </w:r>
    </w:p>
    <w:p w14:paraId="2DDA5BF0" w14:textId="14B1D033" w:rsidR="00DC17B6" w:rsidRDefault="004517E4" w:rsidP="00DC17B6">
      <w:pPr>
        <w:pStyle w:val="Proposal"/>
      </w:pPr>
      <w:r>
        <w:t>No need to define new RX intermodulation requirement with 2 interfering signals if new requirement with self-interference and 1 interfering signal is defined.</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4A559218" w14:textId="682ABA5C" w:rsidR="00E702D9" w:rsidRDefault="00E702D9" w:rsidP="00E702D9">
      <w:pPr>
        <w:pStyle w:val="ListParagraph"/>
        <w:numPr>
          <w:ilvl w:val="0"/>
          <w:numId w:val="4"/>
        </w:numPr>
        <w:jc w:val="both"/>
        <w:rPr>
          <w:sz w:val="20"/>
          <w:szCs w:val="20"/>
          <w:lang w:val="en-US"/>
        </w:rPr>
      </w:pPr>
      <w:r w:rsidRPr="00A125E8">
        <w:rPr>
          <w:sz w:val="20"/>
          <w:szCs w:val="20"/>
          <w:lang w:val="en-US"/>
        </w:rPr>
        <w:t>R4-2416585</w:t>
      </w:r>
      <w:r>
        <w:rPr>
          <w:sz w:val="20"/>
          <w:szCs w:val="20"/>
          <w:lang w:val="en-US"/>
        </w:rPr>
        <w:t xml:space="preserve"> “</w:t>
      </w:r>
      <w:r w:rsidRPr="002C3049">
        <w:rPr>
          <w:sz w:val="20"/>
          <w:szCs w:val="20"/>
          <w:lang w:val="en-US"/>
        </w:rPr>
        <w:t>Way Forward for [11</w:t>
      </w:r>
      <w:r>
        <w:rPr>
          <w:sz w:val="20"/>
          <w:szCs w:val="20"/>
          <w:lang w:val="en-US"/>
        </w:rPr>
        <w:t>2bis</w:t>
      </w:r>
      <w:r w:rsidRPr="002C3049">
        <w:rPr>
          <w:sz w:val="20"/>
          <w:szCs w:val="20"/>
          <w:lang w:val="en-US"/>
        </w:rPr>
        <w:t>][3</w:t>
      </w:r>
      <w:r>
        <w:rPr>
          <w:sz w:val="20"/>
          <w:szCs w:val="20"/>
          <w:lang w:val="en-US"/>
        </w:rPr>
        <w:t>07</w:t>
      </w:r>
      <w:r w:rsidRPr="002C3049">
        <w:rPr>
          <w:sz w:val="20"/>
          <w:szCs w:val="20"/>
          <w:lang w:val="en-US"/>
        </w:rPr>
        <w:t xml:space="preserve">] </w:t>
      </w:r>
      <w:proofErr w:type="spellStart"/>
      <w:r w:rsidRPr="002C3049">
        <w:rPr>
          <w:sz w:val="20"/>
          <w:szCs w:val="20"/>
          <w:lang w:val="en-US"/>
        </w:rPr>
        <w:t>NR_duplex_evo</w:t>
      </w:r>
      <w:r>
        <w:rPr>
          <w:sz w:val="20"/>
          <w:szCs w:val="20"/>
          <w:lang w:val="en-US"/>
        </w:rPr>
        <w:t>_BSRF</w:t>
      </w:r>
      <w:proofErr w:type="spellEnd"/>
      <w:r>
        <w:rPr>
          <w:sz w:val="20"/>
          <w:szCs w:val="20"/>
          <w:lang w:val="en-US"/>
        </w:rPr>
        <w:t>”, RAN4#11</w:t>
      </w:r>
      <w:r w:rsidR="00EE0862">
        <w:rPr>
          <w:sz w:val="20"/>
          <w:szCs w:val="20"/>
          <w:lang w:val="en-US"/>
        </w:rPr>
        <w:t>2bis</w:t>
      </w:r>
      <w:r>
        <w:rPr>
          <w:sz w:val="20"/>
          <w:szCs w:val="20"/>
          <w:lang w:val="en-US"/>
        </w:rPr>
        <w:t>, Hefei, China, 14</w:t>
      </w:r>
      <w:r w:rsidRPr="00733CC4">
        <w:rPr>
          <w:sz w:val="20"/>
          <w:szCs w:val="20"/>
          <w:vertAlign w:val="superscript"/>
          <w:lang w:val="en-US"/>
        </w:rPr>
        <w:t>th</w:t>
      </w:r>
      <w:r>
        <w:rPr>
          <w:sz w:val="20"/>
          <w:szCs w:val="20"/>
          <w:lang w:val="en-US"/>
        </w:rPr>
        <w:t>-18</w:t>
      </w:r>
      <w:r>
        <w:rPr>
          <w:sz w:val="20"/>
          <w:szCs w:val="20"/>
          <w:vertAlign w:val="superscript"/>
          <w:lang w:val="en-US"/>
        </w:rPr>
        <w:t>th</w:t>
      </w:r>
      <w:r>
        <w:rPr>
          <w:sz w:val="20"/>
          <w:szCs w:val="20"/>
          <w:lang w:val="en-US"/>
        </w:rPr>
        <w:t xml:space="preserve"> </w:t>
      </w:r>
      <w:proofErr w:type="gramStart"/>
      <w:r>
        <w:rPr>
          <w:sz w:val="20"/>
          <w:szCs w:val="20"/>
          <w:lang w:val="en-US"/>
        </w:rPr>
        <w:t>October,</w:t>
      </w:r>
      <w:proofErr w:type="gramEnd"/>
      <w:r>
        <w:rPr>
          <w:sz w:val="20"/>
          <w:szCs w:val="20"/>
          <w:lang w:val="en-US"/>
        </w:rPr>
        <w:t xml:space="preserve"> 2024</w:t>
      </w:r>
    </w:p>
    <w:p w14:paraId="2467F32E" w14:textId="3449ACF6" w:rsidR="009B5376" w:rsidRDefault="009B5376" w:rsidP="00E702D9">
      <w:pPr>
        <w:pStyle w:val="ListParagraph"/>
        <w:numPr>
          <w:ilvl w:val="0"/>
          <w:numId w:val="4"/>
        </w:numPr>
        <w:jc w:val="both"/>
        <w:rPr>
          <w:sz w:val="20"/>
          <w:szCs w:val="20"/>
          <w:lang w:val="en-US"/>
        </w:rPr>
      </w:pPr>
      <w:r>
        <w:rPr>
          <w:sz w:val="20"/>
          <w:szCs w:val="20"/>
          <w:lang w:val="en-US"/>
        </w:rPr>
        <w:t>R4-2418022 “</w:t>
      </w:r>
      <w:r w:rsidRPr="009B5376">
        <w:rPr>
          <w:sz w:val="20"/>
          <w:szCs w:val="20"/>
          <w:lang w:val="en-US"/>
        </w:rPr>
        <w:t xml:space="preserve">On existing BS RF </w:t>
      </w:r>
      <w:r>
        <w:rPr>
          <w:sz w:val="20"/>
          <w:szCs w:val="20"/>
          <w:lang w:val="en-US"/>
        </w:rPr>
        <w:t>T</w:t>
      </w:r>
      <w:r w:rsidRPr="009B5376">
        <w:rPr>
          <w:sz w:val="20"/>
          <w:szCs w:val="20"/>
          <w:lang w:val="en-US"/>
        </w:rPr>
        <w:t>X requirements for SBFD operation</w:t>
      </w:r>
      <w:r>
        <w:rPr>
          <w:sz w:val="20"/>
          <w:szCs w:val="20"/>
          <w:lang w:val="en-US"/>
        </w:rPr>
        <w:t>” RAN</w:t>
      </w:r>
      <w:r w:rsidR="00EE0862">
        <w:rPr>
          <w:sz w:val="20"/>
          <w:szCs w:val="20"/>
          <w:lang w:val="en-US"/>
        </w:rPr>
        <w:t>4#113</w:t>
      </w:r>
    </w:p>
    <w:p w14:paraId="5D9FE3B1" w14:textId="2D0498D5" w:rsidR="00F46D88" w:rsidRPr="00733CC4" w:rsidRDefault="00F46D88" w:rsidP="00E702D9">
      <w:pPr>
        <w:pStyle w:val="ListParagraph"/>
        <w:numPr>
          <w:ilvl w:val="0"/>
          <w:numId w:val="4"/>
        </w:numPr>
        <w:jc w:val="both"/>
        <w:rPr>
          <w:sz w:val="20"/>
          <w:szCs w:val="20"/>
          <w:lang w:val="en-US"/>
        </w:rPr>
      </w:pPr>
      <w:r w:rsidRPr="00F46D88">
        <w:rPr>
          <w:sz w:val="20"/>
          <w:szCs w:val="20"/>
          <w:lang w:val="en-US"/>
        </w:rPr>
        <w:t>R4-2418021</w:t>
      </w:r>
      <w:r>
        <w:rPr>
          <w:sz w:val="20"/>
          <w:szCs w:val="20"/>
          <w:lang w:val="en-US"/>
        </w:rPr>
        <w:t>, “</w:t>
      </w:r>
      <w:r w:rsidR="00EB0FFA" w:rsidRPr="00EB0FFA">
        <w:rPr>
          <w:sz w:val="20"/>
          <w:szCs w:val="20"/>
          <w:lang w:val="en-US"/>
        </w:rPr>
        <w:t>SBFD RX in-band blocking simulation results</w:t>
      </w:r>
      <w:r w:rsidR="00EB0FFA">
        <w:rPr>
          <w:sz w:val="20"/>
          <w:szCs w:val="20"/>
          <w:lang w:val="en-US"/>
        </w:rPr>
        <w:t>”, Nokia, RAN4#113</w:t>
      </w:r>
    </w:p>
    <w:p w14:paraId="3E6A30C2" w14:textId="308BF43F" w:rsidR="00161884" w:rsidRPr="00E702D9" w:rsidRDefault="00161884" w:rsidP="00462EBC">
      <w:pPr>
        <w:rPr>
          <w:lang w:val="en-US"/>
        </w:rPr>
      </w:pPr>
    </w:p>
    <w:sectPr w:rsidR="00161884" w:rsidRPr="00E702D9"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4261D" w14:textId="77777777" w:rsidR="00B45AC5" w:rsidRDefault="00B45AC5">
      <w:r>
        <w:separator/>
      </w:r>
    </w:p>
  </w:endnote>
  <w:endnote w:type="continuationSeparator" w:id="0">
    <w:p w14:paraId="3EA01DC9" w14:textId="77777777" w:rsidR="00B45AC5" w:rsidRDefault="00B45AC5">
      <w:r>
        <w:continuationSeparator/>
      </w:r>
    </w:p>
  </w:endnote>
  <w:endnote w:type="continuationNotice" w:id="1">
    <w:p w14:paraId="5F326129" w14:textId="77777777" w:rsidR="00B45AC5" w:rsidRDefault="00B45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C9E07" w14:textId="77777777" w:rsidR="00B45AC5" w:rsidRDefault="00B45AC5">
      <w:r>
        <w:separator/>
      </w:r>
    </w:p>
  </w:footnote>
  <w:footnote w:type="continuationSeparator" w:id="0">
    <w:p w14:paraId="48D51A60" w14:textId="77777777" w:rsidR="00B45AC5" w:rsidRDefault="00B45AC5">
      <w:r>
        <w:continuationSeparator/>
      </w:r>
    </w:p>
  </w:footnote>
  <w:footnote w:type="continuationNotice" w:id="1">
    <w:p w14:paraId="69DA043E" w14:textId="77777777" w:rsidR="00B45AC5" w:rsidRDefault="00B45A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E7C0671E"/>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17FC745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BAF4E05"/>
    <w:multiLevelType w:val="hybridMultilevel"/>
    <w:tmpl w:val="84041616"/>
    <w:lvl w:ilvl="0" w:tplc="4090202A">
      <w:start w:val="1"/>
      <w:numFmt w:val="decimal"/>
      <w:lvlText w:val="%1."/>
      <w:lvlJc w:val="left"/>
      <w:pPr>
        <w:ind w:left="1020" w:hanging="360"/>
      </w:pPr>
    </w:lvl>
    <w:lvl w:ilvl="1" w:tplc="A4084146">
      <w:start w:val="1"/>
      <w:numFmt w:val="upperLetter"/>
      <w:lvlText w:val="%2."/>
      <w:lvlJc w:val="left"/>
      <w:pPr>
        <w:ind w:left="1740" w:hanging="360"/>
      </w:pPr>
    </w:lvl>
    <w:lvl w:ilvl="2" w:tplc="7B2A83F2">
      <w:start w:val="1"/>
      <w:numFmt w:val="decimal"/>
      <w:lvlText w:val="%3."/>
      <w:lvlJc w:val="left"/>
      <w:pPr>
        <w:ind w:left="1020" w:hanging="360"/>
      </w:pPr>
    </w:lvl>
    <w:lvl w:ilvl="3" w:tplc="65E803EE">
      <w:start w:val="1"/>
      <w:numFmt w:val="decimal"/>
      <w:lvlText w:val="%4."/>
      <w:lvlJc w:val="left"/>
      <w:pPr>
        <w:ind w:left="1020" w:hanging="360"/>
      </w:pPr>
    </w:lvl>
    <w:lvl w:ilvl="4" w:tplc="40E2AD00">
      <w:start w:val="1"/>
      <w:numFmt w:val="decimal"/>
      <w:lvlText w:val="%5."/>
      <w:lvlJc w:val="left"/>
      <w:pPr>
        <w:ind w:left="1020" w:hanging="360"/>
      </w:pPr>
    </w:lvl>
    <w:lvl w:ilvl="5" w:tplc="5416484E">
      <w:start w:val="1"/>
      <w:numFmt w:val="decimal"/>
      <w:lvlText w:val="%6."/>
      <w:lvlJc w:val="left"/>
      <w:pPr>
        <w:ind w:left="1020" w:hanging="360"/>
      </w:pPr>
    </w:lvl>
    <w:lvl w:ilvl="6" w:tplc="44E207B4">
      <w:start w:val="1"/>
      <w:numFmt w:val="decimal"/>
      <w:lvlText w:val="%7."/>
      <w:lvlJc w:val="left"/>
      <w:pPr>
        <w:ind w:left="1020" w:hanging="360"/>
      </w:pPr>
    </w:lvl>
    <w:lvl w:ilvl="7" w:tplc="E85CC940">
      <w:start w:val="1"/>
      <w:numFmt w:val="decimal"/>
      <w:lvlText w:val="%8."/>
      <w:lvlJc w:val="left"/>
      <w:pPr>
        <w:ind w:left="1020" w:hanging="360"/>
      </w:pPr>
    </w:lvl>
    <w:lvl w:ilvl="8" w:tplc="1F264FFC">
      <w:start w:val="1"/>
      <w:numFmt w:val="decimal"/>
      <w:lvlText w:val="%9."/>
      <w:lvlJc w:val="left"/>
      <w:pPr>
        <w:ind w:left="1020" w:hanging="360"/>
      </w:pPr>
    </w:lvl>
  </w:abstractNum>
  <w:abstractNum w:abstractNumId="13"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74A946AD"/>
    <w:multiLevelType w:val="hybridMultilevel"/>
    <w:tmpl w:val="F27C1948"/>
    <w:lvl w:ilvl="0" w:tplc="09E02BE0">
      <w:start w:val="1"/>
      <w:numFmt w:val="bullet"/>
      <w:lvlText w:val="•"/>
      <w:lvlJc w:val="left"/>
      <w:pPr>
        <w:ind w:left="420" w:hanging="420"/>
      </w:pPr>
      <w:rPr>
        <w:rFonts w:ascii="Arial" w:hAnsi="Arial" w:hint="default"/>
      </w:rPr>
    </w:lvl>
    <w:lvl w:ilvl="1" w:tplc="5BB833B4">
      <w:start w:val="1"/>
      <w:numFmt w:val="bullet"/>
      <w:lvlText w:val=""/>
      <w:lvlJc w:val="left"/>
      <w:pPr>
        <w:ind w:left="840" w:hanging="420"/>
      </w:pPr>
      <w:rPr>
        <w:rFonts w:ascii="Wingdings" w:hAnsi="Wingdings" w:hint="default"/>
        <w:sz w:val="18"/>
        <w:szCs w:val="18"/>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20"/>
  </w:num>
  <w:num w:numId="9" w16cid:durableId="933249585">
    <w:abstractNumId w:val="2"/>
  </w:num>
  <w:num w:numId="10" w16cid:durableId="664356833">
    <w:abstractNumId w:val="18"/>
  </w:num>
  <w:num w:numId="11" w16cid:durableId="80681869">
    <w:abstractNumId w:val="8"/>
  </w:num>
  <w:num w:numId="12" w16cid:durableId="1566528953">
    <w:abstractNumId w:val="13"/>
  </w:num>
  <w:num w:numId="13" w16cid:durableId="350642282">
    <w:abstractNumId w:val="21"/>
  </w:num>
  <w:num w:numId="14" w16cid:durableId="847522526">
    <w:abstractNumId w:val="17"/>
  </w:num>
  <w:num w:numId="15" w16cid:durableId="1088382487">
    <w:abstractNumId w:val="14"/>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6"/>
  </w:num>
  <w:num w:numId="20" w16cid:durableId="409928289">
    <w:abstractNumId w:val="3"/>
  </w:num>
  <w:num w:numId="21" w16cid:durableId="510799493">
    <w:abstractNumId w:val="15"/>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96411815">
    <w:abstractNumId w:val="0"/>
    <w:lvlOverride w:ilvl="0">
      <w:startOverride w:val="1"/>
    </w:lvlOverride>
  </w:num>
  <w:num w:numId="29" w16cid:durableId="556086778">
    <w:abstractNumId w:val="9"/>
    <w:lvlOverride w:ilvl="0">
      <w:startOverride w:val="1"/>
    </w:lvlOverride>
  </w:num>
  <w:num w:numId="30" w16cid:durableId="1412460681">
    <w:abstractNumId w:val="19"/>
  </w:num>
  <w:num w:numId="31" w16cid:durableId="399521116">
    <w:abstractNumId w:val="19"/>
  </w:num>
  <w:num w:numId="32" w16cid:durableId="1766683313">
    <w:abstractNumId w:val="12"/>
  </w:num>
  <w:num w:numId="33" w16cid:durableId="1918904866">
    <w:abstractNumId w:val="9"/>
    <w:lvlOverride w:ilvl="0">
      <w:startOverride w:val="1"/>
    </w:lvlOverride>
  </w:num>
  <w:num w:numId="34" w16cid:durableId="2062319418">
    <w:abstractNumId w:val="9"/>
    <w:lvlOverride w:ilvl="0">
      <w:startOverride w:val="1"/>
    </w:lvlOverride>
  </w:num>
  <w:num w:numId="35" w16cid:durableId="2035811018">
    <w:abstractNumId w:val="9"/>
  </w:num>
  <w:num w:numId="36" w16cid:durableId="501623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4095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7B9"/>
    <w:rsid w:val="000008A9"/>
    <w:rsid w:val="000009D0"/>
    <w:rsid w:val="00000A1F"/>
    <w:rsid w:val="00000D1D"/>
    <w:rsid w:val="0000116E"/>
    <w:rsid w:val="000011A3"/>
    <w:rsid w:val="00001313"/>
    <w:rsid w:val="00001435"/>
    <w:rsid w:val="00001516"/>
    <w:rsid w:val="00001564"/>
    <w:rsid w:val="0000159F"/>
    <w:rsid w:val="000016BC"/>
    <w:rsid w:val="00001B15"/>
    <w:rsid w:val="00001BCD"/>
    <w:rsid w:val="0000247A"/>
    <w:rsid w:val="000024C7"/>
    <w:rsid w:val="00002886"/>
    <w:rsid w:val="000029AC"/>
    <w:rsid w:val="00002B13"/>
    <w:rsid w:val="00002C41"/>
    <w:rsid w:val="00002C4F"/>
    <w:rsid w:val="00002F82"/>
    <w:rsid w:val="000033B5"/>
    <w:rsid w:val="00003883"/>
    <w:rsid w:val="00003919"/>
    <w:rsid w:val="00003B78"/>
    <w:rsid w:val="00003E20"/>
    <w:rsid w:val="000041CC"/>
    <w:rsid w:val="00004321"/>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960"/>
    <w:rsid w:val="00006AD4"/>
    <w:rsid w:val="00006C02"/>
    <w:rsid w:val="00006C3B"/>
    <w:rsid w:val="00006CB9"/>
    <w:rsid w:val="00006DB8"/>
    <w:rsid w:val="00006E01"/>
    <w:rsid w:val="000074C4"/>
    <w:rsid w:val="0000781C"/>
    <w:rsid w:val="0000789D"/>
    <w:rsid w:val="000078D6"/>
    <w:rsid w:val="000079A6"/>
    <w:rsid w:val="000100BE"/>
    <w:rsid w:val="00010391"/>
    <w:rsid w:val="00010396"/>
    <w:rsid w:val="00010795"/>
    <w:rsid w:val="000107AD"/>
    <w:rsid w:val="000107D4"/>
    <w:rsid w:val="000108BF"/>
    <w:rsid w:val="00010E2C"/>
    <w:rsid w:val="0001111C"/>
    <w:rsid w:val="00011170"/>
    <w:rsid w:val="000112AC"/>
    <w:rsid w:val="000113F1"/>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502"/>
    <w:rsid w:val="000156CE"/>
    <w:rsid w:val="00015C3D"/>
    <w:rsid w:val="00015F98"/>
    <w:rsid w:val="00016616"/>
    <w:rsid w:val="000166AC"/>
    <w:rsid w:val="0001752E"/>
    <w:rsid w:val="0001784B"/>
    <w:rsid w:val="00017874"/>
    <w:rsid w:val="00017B7F"/>
    <w:rsid w:val="00017C7D"/>
    <w:rsid w:val="00017D31"/>
    <w:rsid w:val="00017E48"/>
    <w:rsid w:val="00017EDA"/>
    <w:rsid w:val="00017F92"/>
    <w:rsid w:val="000202C4"/>
    <w:rsid w:val="00020384"/>
    <w:rsid w:val="00020DB0"/>
    <w:rsid w:val="00021208"/>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0F1"/>
    <w:rsid w:val="0002418F"/>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8"/>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85"/>
    <w:rsid w:val="00033992"/>
    <w:rsid w:val="000341F8"/>
    <w:rsid w:val="0003429B"/>
    <w:rsid w:val="0003438E"/>
    <w:rsid w:val="00034491"/>
    <w:rsid w:val="00034668"/>
    <w:rsid w:val="000346E5"/>
    <w:rsid w:val="0003479E"/>
    <w:rsid w:val="000348CE"/>
    <w:rsid w:val="00034B4A"/>
    <w:rsid w:val="00034D66"/>
    <w:rsid w:val="00034D82"/>
    <w:rsid w:val="00034FDB"/>
    <w:rsid w:val="00035233"/>
    <w:rsid w:val="00035341"/>
    <w:rsid w:val="00035542"/>
    <w:rsid w:val="00035691"/>
    <w:rsid w:val="0003570A"/>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794"/>
    <w:rsid w:val="00037970"/>
    <w:rsid w:val="00037CB1"/>
    <w:rsid w:val="00040260"/>
    <w:rsid w:val="0004033C"/>
    <w:rsid w:val="000403D6"/>
    <w:rsid w:val="0004043D"/>
    <w:rsid w:val="00040689"/>
    <w:rsid w:val="00040DA4"/>
    <w:rsid w:val="00040DCA"/>
    <w:rsid w:val="00040F4F"/>
    <w:rsid w:val="00040F8B"/>
    <w:rsid w:val="00041039"/>
    <w:rsid w:val="0004132D"/>
    <w:rsid w:val="000413C1"/>
    <w:rsid w:val="000414BE"/>
    <w:rsid w:val="0004187B"/>
    <w:rsid w:val="00041C06"/>
    <w:rsid w:val="00041C9D"/>
    <w:rsid w:val="00041ECC"/>
    <w:rsid w:val="000423B6"/>
    <w:rsid w:val="00042A2D"/>
    <w:rsid w:val="000430EC"/>
    <w:rsid w:val="000432D6"/>
    <w:rsid w:val="0004344A"/>
    <w:rsid w:val="00043628"/>
    <w:rsid w:val="00043B2A"/>
    <w:rsid w:val="00043DCB"/>
    <w:rsid w:val="0004419D"/>
    <w:rsid w:val="000441DC"/>
    <w:rsid w:val="0004457B"/>
    <w:rsid w:val="000449A9"/>
    <w:rsid w:val="00044AC6"/>
    <w:rsid w:val="00044BCD"/>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881"/>
    <w:rsid w:val="00047A48"/>
    <w:rsid w:val="00047FA5"/>
    <w:rsid w:val="00050112"/>
    <w:rsid w:val="000501EE"/>
    <w:rsid w:val="00050206"/>
    <w:rsid w:val="00050276"/>
    <w:rsid w:val="0005027E"/>
    <w:rsid w:val="00050466"/>
    <w:rsid w:val="000505CC"/>
    <w:rsid w:val="00050B25"/>
    <w:rsid w:val="00050EF9"/>
    <w:rsid w:val="00051148"/>
    <w:rsid w:val="000511F9"/>
    <w:rsid w:val="00051972"/>
    <w:rsid w:val="00051B32"/>
    <w:rsid w:val="00051C31"/>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63A"/>
    <w:rsid w:val="00053DE9"/>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BB7"/>
    <w:rsid w:val="00055DBC"/>
    <w:rsid w:val="00055F33"/>
    <w:rsid w:val="0005625B"/>
    <w:rsid w:val="0005639E"/>
    <w:rsid w:val="00056544"/>
    <w:rsid w:val="00056BDE"/>
    <w:rsid w:val="00056C32"/>
    <w:rsid w:val="000573F8"/>
    <w:rsid w:val="0005792C"/>
    <w:rsid w:val="00057B56"/>
    <w:rsid w:val="00057DDA"/>
    <w:rsid w:val="00057DE9"/>
    <w:rsid w:val="00057EA5"/>
    <w:rsid w:val="0006042E"/>
    <w:rsid w:val="0006072B"/>
    <w:rsid w:val="00060D29"/>
    <w:rsid w:val="00060D8E"/>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6CC"/>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9EF"/>
    <w:rsid w:val="00071B12"/>
    <w:rsid w:val="00071D41"/>
    <w:rsid w:val="00071F2A"/>
    <w:rsid w:val="00072018"/>
    <w:rsid w:val="0007208A"/>
    <w:rsid w:val="0007213C"/>
    <w:rsid w:val="00072148"/>
    <w:rsid w:val="00072222"/>
    <w:rsid w:val="00072515"/>
    <w:rsid w:val="0007258C"/>
    <w:rsid w:val="0007291F"/>
    <w:rsid w:val="00072B22"/>
    <w:rsid w:val="00072B3E"/>
    <w:rsid w:val="00072BA9"/>
    <w:rsid w:val="00072BBA"/>
    <w:rsid w:val="00072FF5"/>
    <w:rsid w:val="000730DC"/>
    <w:rsid w:val="000743C4"/>
    <w:rsid w:val="000747BC"/>
    <w:rsid w:val="000747F7"/>
    <w:rsid w:val="000749BB"/>
    <w:rsid w:val="0007500C"/>
    <w:rsid w:val="0007500E"/>
    <w:rsid w:val="000752E5"/>
    <w:rsid w:val="00075695"/>
    <w:rsid w:val="000756D4"/>
    <w:rsid w:val="00075841"/>
    <w:rsid w:val="00075965"/>
    <w:rsid w:val="00075979"/>
    <w:rsid w:val="00075D33"/>
    <w:rsid w:val="00075FDA"/>
    <w:rsid w:val="0007613F"/>
    <w:rsid w:val="00076386"/>
    <w:rsid w:val="000764B7"/>
    <w:rsid w:val="00076D82"/>
    <w:rsid w:val="00076E7C"/>
    <w:rsid w:val="00077B1B"/>
    <w:rsid w:val="00077C0F"/>
    <w:rsid w:val="00077FD6"/>
    <w:rsid w:val="0008007F"/>
    <w:rsid w:val="00080294"/>
    <w:rsid w:val="00080BFC"/>
    <w:rsid w:val="00081374"/>
    <w:rsid w:val="000817B0"/>
    <w:rsid w:val="00081EC2"/>
    <w:rsid w:val="00082154"/>
    <w:rsid w:val="00082204"/>
    <w:rsid w:val="000822B9"/>
    <w:rsid w:val="000825AF"/>
    <w:rsid w:val="000827D6"/>
    <w:rsid w:val="000827E0"/>
    <w:rsid w:val="00082A5C"/>
    <w:rsid w:val="00082B0A"/>
    <w:rsid w:val="00083133"/>
    <w:rsid w:val="00083366"/>
    <w:rsid w:val="00083499"/>
    <w:rsid w:val="0008353E"/>
    <w:rsid w:val="00083740"/>
    <w:rsid w:val="00083800"/>
    <w:rsid w:val="00083AAB"/>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0A4"/>
    <w:rsid w:val="00086856"/>
    <w:rsid w:val="00086D71"/>
    <w:rsid w:val="00086DB5"/>
    <w:rsid w:val="00086FD6"/>
    <w:rsid w:val="000872B9"/>
    <w:rsid w:val="00087313"/>
    <w:rsid w:val="000873EA"/>
    <w:rsid w:val="0008743B"/>
    <w:rsid w:val="0008769C"/>
    <w:rsid w:val="00087987"/>
    <w:rsid w:val="00087F0C"/>
    <w:rsid w:val="0009000E"/>
    <w:rsid w:val="0009024A"/>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A15"/>
    <w:rsid w:val="00093C49"/>
    <w:rsid w:val="00093CD7"/>
    <w:rsid w:val="000941FD"/>
    <w:rsid w:val="0009429E"/>
    <w:rsid w:val="00094371"/>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512"/>
    <w:rsid w:val="000A0B21"/>
    <w:rsid w:val="000A0B2A"/>
    <w:rsid w:val="000A0E35"/>
    <w:rsid w:val="000A110A"/>
    <w:rsid w:val="000A1402"/>
    <w:rsid w:val="000A20BA"/>
    <w:rsid w:val="000A2546"/>
    <w:rsid w:val="000A25A0"/>
    <w:rsid w:val="000A262C"/>
    <w:rsid w:val="000A26F7"/>
    <w:rsid w:val="000A27C7"/>
    <w:rsid w:val="000A2800"/>
    <w:rsid w:val="000A2A56"/>
    <w:rsid w:val="000A2C3B"/>
    <w:rsid w:val="000A2EE9"/>
    <w:rsid w:val="000A31F2"/>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4CAE"/>
    <w:rsid w:val="000A4D25"/>
    <w:rsid w:val="000A4D72"/>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33"/>
    <w:rsid w:val="000A73C1"/>
    <w:rsid w:val="000A7483"/>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A9B"/>
    <w:rsid w:val="000B1C5E"/>
    <w:rsid w:val="000B20B2"/>
    <w:rsid w:val="000B2282"/>
    <w:rsid w:val="000B27E9"/>
    <w:rsid w:val="000B283B"/>
    <w:rsid w:val="000B2A11"/>
    <w:rsid w:val="000B2A5B"/>
    <w:rsid w:val="000B2C93"/>
    <w:rsid w:val="000B2D86"/>
    <w:rsid w:val="000B2F7A"/>
    <w:rsid w:val="000B3057"/>
    <w:rsid w:val="000B31D5"/>
    <w:rsid w:val="000B33F4"/>
    <w:rsid w:val="000B38FF"/>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D9A"/>
    <w:rsid w:val="000B6FE9"/>
    <w:rsid w:val="000B743C"/>
    <w:rsid w:val="000B7724"/>
    <w:rsid w:val="000B7785"/>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B4"/>
    <w:rsid w:val="000C0E78"/>
    <w:rsid w:val="000C0EE8"/>
    <w:rsid w:val="000C106A"/>
    <w:rsid w:val="000C10F9"/>
    <w:rsid w:val="000C10FA"/>
    <w:rsid w:val="000C1580"/>
    <w:rsid w:val="000C176B"/>
    <w:rsid w:val="000C1A0D"/>
    <w:rsid w:val="000C1AD0"/>
    <w:rsid w:val="000C1D59"/>
    <w:rsid w:val="000C1D9F"/>
    <w:rsid w:val="000C1DC0"/>
    <w:rsid w:val="000C1E64"/>
    <w:rsid w:val="000C1F81"/>
    <w:rsid w:val="000C2027"/>
    <w:rsid w:val="000C20C4"/>
    <w:rsid w:val="000C220E"/>
    <w:rsid w:val="000C2328"/>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968"/>
    <w:rsid w:val="000C4ACE"/>
    <w:rsid w:val="000C4AD9"/>
    <w:rsid w:val="000C4E76"/>
    <w:rsid w:val="000C501D"/>
    <w:rsid w:val="000C5325"/>
    <w:rsid w:val="000C59B6"/>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6DC"/>
    <w:rsid w:val="000D1E75"/>
    <w:rsid w:val="000D1E85"/>
    <w:rsid w:val="000D1FBD"/>
    <w:rsid w:val="000D21F9"/>
    <w:rsid w:val="000D24BD"/>
    <w:rsid w:val="000D27AD"/>
    <w:rsid w:val="000D2810"/>
    <w:rsid w:val="000D29D1"/>
    <w:rsid w:val="000D2A2B"/>
    <w:rsid w:val="000D2AEA"/>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4B5A"/>
    <w:rsid w:val="000D5004"/>
    <w:rsid w:val="000D5371"/>
    <w:rsid w:val="000D5378"/>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D6B"/>
    <w:rsid w:val="000E1FD6"/>
    <w:rsid w:val="000E2067"/>
    <w:rsid w:val="000E23F3"/>
    <w:rsid w:val="000E2557"/>
    <w:rsid w:val="000E27AA"/>
    <w:rsid w:val="000E2B98"/>
    <w:rsid w:val="000E2BD2"/>
    <w:rsid w:val="000E2C8D"/>
    <w:rsid w:val="000E2C9E"/>
    <w:rsid w:val="000E2D22"/>
    <w:rsid w:val="000E2E03"/>
    <w:rsid w:val="000E313B"/>
    <w:rsid w:val="000E3202"/>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49"/>
    <w:rsid w:val="000E6373"/>
    <w:rsid w:val="000E66B5"/>
    <w:rsid w:val="000E67A0"/>
    <w:rsid w:val="000E68A1"/>
    <w:rsid w:val="000E69F5"/>
    <w:rsid w:val="000E6D50"/>
    <w:rsid w:val="000E7144"/>
    <w:rsid w:val="000E7266"/>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8FA"/>
    <w:rsid w:val="000F2B39"/>
    <w:rsid w:val="000F2C15"/>
    <w:rsid w:val="000F2E1F"/>
    <w:rsid w:val="000F314D"/>
    <w:rsid w:val="000F3293"/>
    <w:rsid w:val="000F34A6"/>
    <w:rsid w:val="000F34D1"/>
    <w:rsid w:val="000F34EE"/>
    <w:rsid w:val="000F37B0"/>
    <w:rsid w:val="000F3838"/>
    <w:rsid w:val="000F384F"/>
    <w:rsid w:val="000F38DF"/>
    <w:rsid w:val="000F3BA8"/>
    <w:rsid w:val="000F4040"/>
    <w:rsid w:val="000F426C"/>
    <w:rsid w:val="000F4361"/>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7B4"/>
    <w:rsid w:val="000F7857"/>
    <w:rsid w:val="000F7BFA"/>
    <w:rsid w:val="000F7C7B"/>
    <w:rsid w:val="000F7E5D"/>
    <w:rsid w:val="000F7F50"/>
    <w:rsid w:val="00100010"/>
    <w:rsid w:val="0010012B"/>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6"/>
    <w:rsid w:val="00101B1B"/>
    <w:rsid w:val="00101C4F"/>
    <w:rsid w:val="001026AB"/>
    <w:rsid w:val="001027AF"/>
    <w:rsid w:val="00102861"/>
    <w:rsid w:val="00102C9F"/>
    <w:rsid w:val="0010318B"/>
    <w:rsid w:val="00103431"/>
    <w:rsid w:val="001034E9"/>
    <w:rsid w:val="0010389F"/>
    <w:rsid w:val="00103C18"/>
    <w:rsid w:val="00103D9C"/>
    <w:rsid w:val="00103E79"/>
    <w:rsid w:val="00103FC9"/>
    <w:rsid w:val="0010438E"/>
    <w:rsid w:val="00104A2F"/>
    <w:rsid w:val="00104CD0"/>
    <w:rsid w:val="00104E94"/>
    <w:rsid w:val="001054BE"/>
    <w:rsid w:val="00105654"/>
    <w:rsid w:val="00105B86"/>
    <w:rsid w:val="00105EEE"/>
    <w:rsid w:val="001062E1"/>
    <w:rsid w:val="001068D2"/>
    <w:rsid w:val="001069F2"/>
    <w:rsid w:val="00106A7D"/>
    <w:rsid w:val="00106B52"/>
    <w:rsid w:val="00107264"/>
    <w:rsid w:val="0010734C"/>
    <w:rsid w:val="0010737D"/>
    <w:rsid w:val="00107500"/>
    <w:rsid w:val="00107741"/>
    <w:rsid w:val="00107CE6"/>
    <w:rsid w:val="0011014A"/>
    <w:rsid w:val="00110167"/>
    <w:rsid w:val="001102F2"/>
    <w:rsid w:val="001103BD"/>
    <w:rsid w:val="001105AD"/>
    <w:rsid w:val="001105CF"/>
    <w:rsid w:val="0011088D"/>
    <w:rsid w:val="00110A78"/>
    <w:rsid w:val="00110B4C"/>
    <w:rsid w:val="00110C99"/>
    <w:rsid w:val="00111183"/>
    <w:rsid w:val="001111AE"/>
    <w:rsid w:val="00111208"/>
    <w:rsid w:val="00111260"/>
    <w:rsid w:val="0011133D"/>
    <w:rsid w:val="001114CB"/>
    <w:rsid w:val="001114D2"/>
    <w:rsid w:val="001114EB"/>
    <w:rsid w:val="001115E4"/>
    <w:rsid w:val="00111808"/>
    <w:rsid w:val="00111DDA"/>
    <w:rsid w:val="0011213B"/>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EED"/>
    <w:rsid w:val="00113FE9"/>
    <w:rsid w:val="001145BE"/>
    <w:rsid w:val="001148C9"/>
    <w:rsid w:val="001148E1"/>
    <w:rsid w:val="00114A50"/>
    <w:rsid w:val="00114D70"/>
    <w:rsid w:val="00114E36"/>
    <w:rsid w:val="00114E8B"/>
    <w:rsid w:val="00114E96"/>
    <w:rsid w:val="001151B6"/>
    <w:rsid w:val="00115204"/>
    <w:rsid w:val="001152C7"/>
    <w:rsid w:val="00115326"/>
    <w:rsid w:val="00115589"/>
    <w:rsid w:val="00115899"/>
    <w:rsid w:val="00115BA5"/>
    <w:rsid w:val="00115C88"/>
    <w:rsid w:val="001160C4"/>
    <w:rsid w:val="001160FD"/>
    <w:rsid w:val="001161A1"/>
    <w:rsid w:val="0011644A"/>
    <w:rsid w:val="0011684D"/>
    <w:rsid w:val="0011687A"/>
    <w:rsid w:val="00116A0B"/>
    <w:rsid w:val="00116A5E"/>
    <w:rsid w:val="00116B55"/>
    <w:rsid w:val="00116E84"/>
    <w:rsid w:val="00117077"/>
    <w:rsid w:val="00117108"/>
    <w:rsid w:val="00117332"/>
    <w:rsid w:val="00117762"/>
    <w:rsid w:val="001177DC"/>
    <w:rsid w:val="0011784B"/>
    <w:rsid w:val="00117C8C"/>
    <w:rsid w:val="00117E52"/>
    <w:rsid w:val="0012048F"/>
    <w:rsid w:val="001204DD"/>
    <w:rsid w:val="00120B3E"/>
    <w:rsid w:val="001214CD"/>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28D"/>
    <w:rsid w:val="00124390"/>
    <w:rsid w:val="00124485"/>
    <w:rsid w:val="00124654"/>
    <w:rsid w:val="00124B56"/>
    <w:rsid w:val="00124E12"/>
    <w:rsid w:val="00124E75"/>
    <w:rsid w:val="00124F5D"/>
    <w:rsid w:val="001252F7"/>
    <w:rsid w:val="00125825"/>
    <w:rsid w:val="00125C7A"/>
    <w:rsid w:val="001260C5"/>
    <w:rsid w:val="001261B3"/>
    <w:rsid w:val="001262A4"/>
    <w:rsid w:val="001262CD"/>
    <w:rsid w:val="0012671B"/>
    <w:rsid w:val="0012673D"/>
    <w:rsid w:val="001269B8"/>
    <w:rsid w:val="00127099"/>
    <w:rsid w:val="00127206"/>
    <w:rsid w:val="00127E23"/>
    <w:rsid w:val="001302BC"/>
    <w:rsid w:val="001305EA"/>
    <w:rsid w:val="001306E5"/>
    <w:rsid w:val="00130CD7"/>
    <w:rsid w:val="00130F4D"/>
    <w:rsid w:val="00131255"/>
    <w:rsid w:val="00131795"/>
    <w:rsid w:val="00131D42"/>
    <w:rsid w:val="00131EC5"/>
    <w:rsid w:val="001321D0"/>
    <w:rsid w:val="00132218"/>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AEA"/>
    <w:rsid w:val="00134B36"/>
    <w:rsid w:val="00134CFC"/>
    <w:rsid w:val="00134D55"/>
    <w:rsid w:val="00135248"/>
    <w:rsid w:val="001352A2"/>
    <w:rsid w:val="0013532A"/>
    <w:rsid w:val="00135378"/>
    <w:rsid w:val="0013551F"/>
    <w:rsid w:val="001355C7"/>
    <w:rsid w:val="00135959"/>
    <w:rsid w:val="00135992"/>
    <w:rsid w:val="001359A9"/>
    <w:rsid w:val="00135E2F"/>
    <w:rsid w:val="00135FDB"/>
    <w:rsid w:val="001360F3"/>
    <w:rsid w:val="001362C2"/>
    <w:rsid w:val="0013678C"/>
    <w:rsid w:val="0013686A"/>
    <w:rsid w:val="00136955"/>
    <w:rsid w:val="00136E19"/>
    <w:rsid w:val="00136FF6"/>
    <w:rsid w:val="001371B2"/>
    <w:rsid w:val="001371C6"/>
    <w:rsid w:val="0013734B"/>
    <w:rsid w:val="001374FB"/>
    <w:rsid w:val="001377C6"/>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CA7"/>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73D"/>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57"/>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12"/>
    <w:rsid w:val="00151224"/>
    <w:rsid w:val="0015125F"/>
    <w:rsid w:val="00151309"/>
    <w:rsid w:val="0015130F"/>
    <w:rsid w:val="0015154A"/>
    <w:rsid w:val="0015174A"/>
    <w:rsid w:val="00151933"/>
    <w:rsid w:val="0015198C"/>
    <w:rsid w:val="00151D56"/>
    <w:rsid w:val="00152509"/>
    <w:rsid w:val="001526B7"/>
    <w:rsid w:val="00152AE6"/>
    <w:rsid w:val="00152D31"/>
    <w:rsid w:val="0015319D"/>
    <w:rsid w:val="001532BA"/>
    <w:rsid w:val="00153304"/>
    <w:rsid w:val="001533A5"/>
    <w:rsid w:val="001533FB"/>
    <w:rsid w:val="00153453"/>
    <w:rsid w:val="00153543"/>
    <w:rsid w:val="001536E4"/>
    <w:rsid w:val="00153AF3"/>
    <w:rsid w:val="00153CB5"/>
    <w:rsid w:val="00153E3B"/>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57E0F"/>
    <w:rsid w:val="00160441"/>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247"/>
    <w:rsid w:val="001653D2"/>
    <w:rsid w:val="0016583B"/>
    <w:rsid w:val="00165926"/>
    <w:rsid w:val="0016592C"/>
    <w:rsid w:val="001659CE"/>
    <w:rsid w:val="00165AF2"/>
    <w:rsid w:val="00165D6A"/>
    <w:rsid w:val="00165D76"/>
    <w:rsid w:val="00165F3C"/>
    <w:rsid w:val="001660C5"/>
    <w:rsid w:val="00166286"/>
    <w:rsid w:val="001665E8"/>
    <w:rsid w:val="001665EB"/>
    <w:rsid w:val="00166823"/>
    <w:rsid w:val="00166D74"/>
    <w:rsid w:val="0016703A"/>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5E6"/>
    <w:rsid w:val="0017297A"/>
    <w:rsid w:val="00172F6A"/>
    <w:rsid w:val="00172FEE"/>
    <w:rsid w:val="00173186"/>
    <w:rsid w:val="001731E2"/>
    <w:rsid w:val="00173A9D"/>
    <w:rsid w:val="00173F64"/>
    <w:rsid w:val="001746A9"/>
    <w:rsid w:val="00174FFD"/>
    <w:rsid w:val="001754FF"/>
    <w:rsid w:val="001755D0"/>
    <w:rsid w:val="00175612"/>
    <w:rsid w:val="00175738"/>
    <w:rsid w:val="001757E5"/>
    <w:rsid w:val="001759CA"/>
    <w:rsid w:val="00175A41"/>
    <w:rsid w:val="00175C2F"/>
    <w:rsid w:val="00175E33"/>
    <w:rsid w:val="0017639D"/>
    <w:rsid w:val="001764CC"/>
    <w:rsid w:val="00176751"/>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896"/>
    <w:rsid w:val="00181033"/>
    <w:rsid w:val="00181099"/>
    <w:rsid w:val="0018137A"/>
    <w:rsid w:val="00181431"/>
    <w:rsid w:val="00181544"/>
    <w:rsid w:val="001815F4"/>
    <w:rsid w:val="00181712"/>
    <w:rsid w:val="0018182C"/>
    <w:rsid w:val="00181868"/>
    <w:rsid w:val="001818A7"/>
    <w:rsid w:val="001818D5"/>
    <w:rsid w:val="00181D25"/>
    <w:rsid w:val="001826F1"/>
    <w:rsid w:val="00182725"/>
    <w:rsid w:val="0018293A"/>
    <w:rsid w:val="001829C8"/>
    <w:rsid w:val="00182BDD"/>
    <w:rsid w:val="00182CFA"/>
    <w:rsid w:val="00182D0C"/>
    <w:rsid w:val="00183628"/>
    <w:rsid w:val="00183A06"/>
    <w:rsid w:val="001841DB"/>
    <w:rsid w:val="0018423A"/>
    <w:rsid w:val="00184582"/>
    <w:rsid w:val="00184597"/>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0EC6"/>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6BF8"/>
    <w:rsid w:val="001971D1"/>
    <w:rsid w:val="00197248"/>
    <w:rsid w:val="001972DA"/>
    <w:rsid w:val="001972EF"/>
    <w:rsid w:val="001976AA"/>
    <w:rsid w:val="001976AE"/>
    <w:rsid w:val="0019794C"/>
    <w:rsid w:val="001A0136"/>
    <w:rsid w:val="001A023D"/>
    <w:rsid w:val="001A02F6"/>
    <w:rsid w:val="001A038E"/>
    <w:rsid w:val="001A04C1"/>
    <w:rsid w:val="001A05BB"/>
    <w:rsid w:val="001A05F7"/>
    <w:rsid w:val="001A0835"/>
    <w:rsid w:val="001A08EC"/>
    <w:rsid w:val="001A0B4C"/>
    <w:rsid w:val="001A0C1D"/>
    <w:rsid w:val="001A0C63"/>
    <w:rsid w:val="001A10C5"/>
    <w:rsid w:val="001A115C"/>
    <w:rsid w:val="001A1381"/>
    <w:rsid w:val="001A154B"/>
    <w:rsid w:val="001A158A"/>
    <w:rsid w:val="001A15C6"/>
    <w:rsid w:val="001A17A0"/>
    <w:rsid w:val="001A1AEF"/>
    <w:rsid w:val="001A22DF"/>
    <w:rsid w:val="001A2533"/>
    <w:rsid w:val="001A2666"/>
    <w:rsid w:val="001A2743"/>
    <w:rsid w:val="001A277D"/>
    <w:rsid w:val="001A32B9"/>
    <w:rsid w:val="001A335B"/>
    <w:rsid w:val="001A336C"/>
    <w:rsid w:val="001A371C"/>
    <w:rsid w:val="001A3E1A"/>
    <w:rsid w:val="001A3F55"/>
    <w:rsid w:val="001A437B"/>
    <w:rsid w:val="001A4608"/>
    <w:rsid w:val="001A49FD"/>
    <w:rsid w:val="001A4F2B"/>
    <w:rsid w:val="001A4F54"/>
    <w:rsid w:val="001A501A"/>
    <w:rsid w:val="001A5510"/>
    <w:rsid w:val="001A5594"/>
    <w:rsid w:val="001A599C"/>
    <w:rsid w:val="001A5BB8"/>
    <w:rsid w:val="001A5C7B"/>
    <w:rsid w:val="001A5E19"/>
    <w:rsid w:val="001A5E57"/>
    <w:rsid w:val="001A63D8"/>
    <w:rsid w:val="001A693B"/>
    <w:rsid w:val="001A69FD"/>
    <w:rsid w:val="001A6AE0"/>
    <w:rsid w:val="001A6DEB"/>
    <w:rsid w:val="001A7061"/>
    <w:rsid w:val="001A74EB"/>
    <w:rsid w:val="001A7560"/>
    <w:rsid w:val="001A758B"/>
    <w:rsid w:val="001A78D5"/>
    <w:rsid w:val="001A7D52"/>
    <w:rsid w:val="001A7E0E"/>
    <w:rsid w:val="001B0108"/>
    <w:rsid w:val="001B01FA"/>
    <w:rsid w:val="001B0230"/>
    <w:rsid w:val="001B0400"/>
    <w:rsid w:val="001B0654"/>
    <w:rsid w:val="001B06AE"/>
    <w:rsid w:val="001B0832"/>
    <w:rsid w:val="001B08FB"/>
    <w:rsid w:val="001B0940"/>
    <w:rsid w:val="001B0BD1"/>
    <w:rsid w:val="001B0C13"/>
    <w:rsid w:val="001B0EBC"/>
    <w:rsid w:val="001B11A1"/>
    <w:rsid w:val="001B1222"/>
    <w:rsid w:val="001B12DF"/>
    <w:rsid w:val="001B18A7"/>
    <w:rsid w:val="001B1EE8"/>
    <w:rsid w:val="001B22F9"/>
    <w:rsid w:val="001B2554"/>
    <w:rsid w:val="001B264F"/>
    <w:rsid w:val="001B26ED"/>
    <w:rsid w:val="001B2762"/>
    <w:rsid w:val="001B284F"/>
    <w:rsid w:val="001B296D"/>
    <w:rsid w:val="001B2C27"/>
    <w:rsid w:val="001B2EA4"/>
    <w:rsid w:val="001B301D"/>
    <w:rsid w:val="001B309C"/>
    <w:rsid w:val="001B30CA"/>
    <w:rsid w:val="001B34E0"/>
    <w:rsid w:val="001B352C"/>
    <w:rsid w:val="001B36FC"/>
    <w:rsid w:val="001B3743"/>
    <w:rsid w:val="001B3771"/>
    <w:rsid w:val="001B383F"/>
    <w:rsid w:val="001B38EE"/>
    <w:rsid w:val="001B41ED"/>
    <w:rsid w:val="001B44BE"/>
    <w:rsid w:val="001B4607"/>
    <w:rsid w:val="001B4F51"/>
    <w:rsid w:val="001B5262"/>
    <w:rsid w:val="001B5D4D"/>
    <w:rsid w:val="001B604E"/>
    <w:rsid w:val="001B60C8"/>
    <w:rsid w:val="001B613D"/>
    <w:rsid w:val="001B6C1A"/>
    <w:rsid w:val="001B6DDF"/>
    <w:rsid w:val="001B6E8B"/>
    <w:rsid w:val="001B72AA"/>
    <w:rsid w:val="001B75EE"/>
    <w:rsid w:val="001B7942"/>
    <w:rsid w:val="001B7BEF"/>
    <w:rsid w:val="001B7E0C"/>
    <w:rsid w:val="001B7E4E"/>
    <w:rsid w:val="001B7F56"/>
    <w:rsid w:val="001C0129"/>
    <w:rsid w:val="001C0289"/>
    <w:rsid w:val="001C02E3"/>
    <w:rsid w:val="001C03C9"/>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1"/>
    <w:rsid w:val="001C4A19"/>
    <w:rsid w:val="001C4D43"/>
    <w:rsid w:val="001C5296"/>
    <w:rsid w:val="001C589C"/>
    <w:rsid w:val="001C5EAB"/>
    <w:rsid w:val="001C5F41"/>
    <w:rsid w:val="001C63BD"/>
    <w:rsid w:val="001C6495"/>
    <w:rsid w:val="001C65EA"/>
    <w:rsid w:val="001C66AC"/>
    <w:rsid w:val="001C6754"/>
    <w:rsid w:val="001C6758"/>
    <w:rsid w:val="001C67F3"/>
    <w:rsid w:val="001C68F5"/>
    <w:rsid w:val="001C699F"/>
    <w:rsid w:val="001C6B20"/>
    <w:rsid w:val="001C6C24"/>
    <w:rsid w:val="001C6DDA"/>
    <w:rsid w:val="001C6E40"/>
    <w:rsid w:val="001C7307"/>
    <w:rsid w:val="001C73B6"/>
    <w:rsid w:val="001C73F4"/>
    <w:rsid w:val="001C7493"/>
    <w:rsid w:val="001C77F0"/>
    <w:rsid w:val="001D0002"/>
    <w:rsid w:val="001D03E4"/>
    <w:rsid w:val="001D04D0"/>
    <w:rsid w:val="001D0966"/>
    <w:rsid w:val="001D0C0A"/>
    <w:rsid w:val="001D10D6"/>
    <w:rsid w:val="001D114D"/>
    <w:rsid w:val="001D136C"/>
    <w:rsid w:val="001D172A"/>
    <w:rsid w:val="001D1B43"/>
    <w:rsid w:val="001D2943"/>
    <w:rsid w:val="001D3019"/>
    <w:rsid w:val="001D30C9"/>
    <w:rsid w:val="001D3A5C"/>
    <w:rsid w:val="001D3A78"/>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189"/>
    <w:rsid w:val="001D51A8"/>
    <w:rsid w:val="001D5513"/>
    <w:rsid w:val="001D55E4"/>
    <w:rsid w:val="001D5D67"/>
    <w:rsid w:val="001D5DDC"/>
    <w:rsid w:val="001D5F42"/>
    <w:rsid w:val="001D5FF5"/>
    <w:rsid w:val="001D6407"/>
    <w:rsid w:val="001D6523"/>
    <w:rsid w:val="001D65A7"/>
    <w:rsid w:val="001D661A"/>
    <w:rsid w:val="001D6B44"/>
    <w:rsid w:val="001D711B"/>
    <w:rsid w:val="001D7219"/>
    <w:rsid w:val="001D7472"/>
    <w:rsid w:val="001D74D1"/>
    <w:rsid w:val="001D753C"/>
    <w:rsid w:val="001D7818"/>
    <w:rsid w:val="001D7B19"/>
    <w:rsid w:val="001D7CA4"/>
    <w:rsid w:val="001D7E58"/>
    <w:rsid w:val="001D7E7F"/>
    <w:rsid w:val="001D7FF7"/>
    <w:rsid w:val="001E0425"/>
    <w:rsid w:val="001E04EE"/>
    <w:rsid w:val="001E06DA"/>
    <w:rsid w:val="001E07D7"/>
    <w:rsid w:val="001E0DD9"/>
    <w:rsid w:val="001E0E41"/>
    <w:rsid w:val="001E0E83"/>
    <w:rsid w:val="001E114F"/>
    <w:rsid w:val="001E132D"/>
    <w:rsid w:val="001E13B3"/>
    <w:rsid w:val="001E1B07"/>
    <w:rsid w:val="001E1C49"/>
    <w:rsid w:val="001E1C85"/>
    <w:rsid w:val="001E1CC9"/>
    <w:rsid w:val="001E20CF"/>
    <w:rsid w:val="001E2261"/>
    <w:rsid w:val="001E2C38"/>
    <w:rsid w:val="001E2DC2"/>
    <w:rsid w:val="001E30A0"/>
    <w:rsid w:val="001E33CD"/>
    <w:rsid w:val="001E3448"/>
    <w:rsid w:val="001E3BC0"/>
    <w:rsid w:val="001E3DE1"/>
    <w:rsid w:val="001E3EA4"/>
    <w:rsid w:val="001E3EBB"/>
    <w:rsid w:val="001E4566"/>
    <w:rsid w:val="001E4616"/>
    <w:rsid w:val="001E4851"/>
    <w:rsid w:val="001E487D"/>
    <w:rsid w:val="001E4A28"/>
    <w:rsid w:val="001E4B23"/>
    <w:rsid w:val="001E4D4F"/>
    <w:rsid w:val="001E4F57"/>
    <w:rsid w:val="001E4FE0"/>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DE3"/>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B00"/>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A00"/>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6C9"/>
    <w:rsid w:val="001F776A"/>
    <w:rsid w:val="001F7BA9"/>
    <w:rsid w:val="001F7F34"/>
    <w:rsid w:val="00200561"/>
    <w:rsid w:val="002008CE"/>
    <w:rsid w:val="00200B80"/>
    <w:rsid w:val="00200C3F"/>
    <w:rsid w:val="00200F2C"/>
    <w:rsid w:val="00201028"/>
    <w:rsid w:val="002012F7"/>
    <w:rsid w:val="0020137A"/>
    <w:rsid w:val="0020184B"/>
    <w:rsid w:val="00201C45"/>
    <w:rsid w:val="00201D49"/>
    <w:rsid w:val="00201DFA"/>
    <w:rsid w:val="002020D9"/>
    <w:rsid w:val="002025D0"/>
    <w:rsid w:val="00202A39"/>
    <w:rsid w:val="00202F6F"/>
    <w:rsid w:val="00203168"/>
    <w:rsid w:val="002031E1"/>
    <w:rsid w:val="00203588"/>
    <w:rsid w:val="00203A01"/>
    <w:rsid w:val="00203B2D"/>
    <w:rsid w:val="00203D94"/>
    <w:rsid w:val="002042FD"/>
    <w:rsid w:val="00204380"/>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07F8E"/>
    <w:rsid w:val="0021016D"/>
    <w:rsid w:val="002101BA"/>
    <w:rsid w:val="00210231"/>
    <w:rsid w:val="0021025A"/>
    <w:rsid w:val="00210309"/>
    <w:rsid w:val="00210392"/>
    <w:rsid w:val="002103D2"/>
    <w:rsid w:val="0021065B"/>
    <w:rsid w:val="00210D3E"/>
    <w:rsid w:val="00210EA3"/>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0A4"/>
    <w:rsid w:val="00220299"/>
    <w:rsid w:val="002205C1"/>
    <w:rsid w:val="00220615"/>
    <w:rsid w:val="00220A32"/>
    <w:rsid w:val="00220B4F"/>
    <w:rsid w:val="00220B7C"/>
    <w:rsid w:val="00220CD6"/>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2BF5"/>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85"/>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6E60"/>
    <w:rsid w:val="002275D4"/>
    <w:rsid w:val="00227710"/>
    <w:rsid w:val="00227893"/>
    <w:rsid w:val="00227A91"/>
    <w:rsid w:val="00227BBC"/>
    <w:rsid w:val="00227E6C"/>
    <w:rsid w:val="00227E92"/>
    <w:rsid w:val="00227F3E"/>
    <w:rsid w:val="002306CB"/>
    <w:rsid w:val="002306F8"/>
    <w:rsid w:val="002308CC"/>
    <w:rsid w:val="00230990"/>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BE8"/>
    <w:rsid w:val="00240E68"/>
    <w:rsid w:val="00240EFB"/>
    <w:rsid w:val="00240FB2"/>
    <w:rsid w:val="00241311"/>
    <w:rsid w:val="002413F2"/>
    <w:rsid w:val="00241568"/>
    <w:rsid w:val="002418E8"/>
    <w:rsid w:val="00241C51"/>
    <w:rsid w:val="002420A7"/>
    <w:rsid w:val="00242451"/>
    <w:rsid w:val="002424DD"/>
    <w:rsid w:val="002426C5"/>
    <w:rsid w:val="00242999"/>
    <w:rsid w:val="00242CF6"/>
    <w:rsid w:val="00242E22"/>
    <w:rsid w:val="00242F1D"/>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85F"/>
    <w:rsid w:val="00245A6F"/>
    <w:rsid w:val="00245A83"/>
    <w:rsid w:val="00245E5F"/>
    <w:rsid w:val="00245FD5"/>
    <w:rsid w:val="00246116"/>
    <w:rsid w:val="0024624C"/>
    <w:rsid w:val="002463B6"/>
    <w:rsid w:val="0024672A"/>
    <w:rsid w:val="00246CED"/>
    <w:rsid w:val="00246DD6"/>
    <w:rsid w:val="00246FED"/>
    <w:rsid w:val="00247049"/>
    <w:rsid w:val="002473EA"/>
    <w:rsid w:val="00247547"/>
    <w:rsid w:val="002477DF"/>
    <w:rsid w:val="0024789C"/>
    <w:rsid w:val="002478EE"/>
    <w:rsid w:val="002479DB"/>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BE1"/>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63D"/>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03"/>
    <w:rsid w:val="002572EB"/>
    <w:rsid w:val="002572F0"/>
    <w:rsid w:val="00257516"/>
    <w:rsid w:val="00257781"/>
    <w:rsid w:val="00257B63"/>
    <w:rsid w:val="00257EDD"/>
    <w:rsid w:val="00257F4D"/>
    <w:rsid w:val="002601EC"/>
    <w:rsid w:val="00260A40"/>
    <w:rsid w:val="00260A4E"/>
    <w:rsid w:val="00260AD5"/>
    <w:rsid w:val="00260AEE"/>
    <w:rsid w:val="00260D7F"/>
    <w:rsid w:val="0026153E"/>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74E"/>
    <w:rsid w:val="00264C65"/>
    <w:rsid w:val="00264CF2"/>
    <w:rsid w:val="00264DF3"/>
    <w:rsid w:val="00265268"/>
    <w:rsid w:val="002658AF"/>
    <w:rsid w:val="00265921"/>
    <w:rsid w:val="002659DA"/>
    <w:rsid w:val="00265E57"/>
    <w:rsid w:val="0026605A"/>
    <w:rsid w:val="0026618B"/>
    <w:rsid w:val="0026628B"/>
    <w:rsid w:val="002664A3"/>
    <w:rsid w:val="0026663F"/>
    <w:rsid w:val="002667A8"/>
    <w:rsid w:val="0026697E"/>
    <w:rsid w:val="00266B10"/>
    <w:rsid w:val="00266D8D"/>
    <w:rsid w:val="00266E50"/>
    <w:rsid w:val="00266F45"/>
    <w:rsid w:val="00267576"/>
    <w:rsid w:val="00267587"/>
    <w:rsid w:val="002675C8"/>
    <w:rsid w:val="00267760"/>
    <w:rsid w:val="00267785"/>
    <w:rsid w:val="00267E80"/>
    <w:rsid w:val="00270031"/>
    <w:rsid w:val="002702B5"/>
    <w:rsid w:val="002703D8"/>
    <w:rsid w:val="00270EAA"/>
    <w:rsid w:val="00270EFB"/>
    <w:rsid w:val="002713D0"/>
    <w:rsid w:val="00271589"/>
    <w:rsid w:val="00271664"/>
    <w:rsid w:val="002718E3"/>
    <w:rsid w:val="00271906"/>
    <w:rsid w:val="00271B5F"/>
    <w:rsid w:val="00271E2A"/>
    <w:rsid w:val="00271ECB"/>
    <w:rsid w:val="00271ED3"/>
    <w:rsid w:val="00271FEE"/>
    <w:rsid w:val="00272064"/>
    <w:rsid w:val="0027209E"/>
    <w:rsid w:val="002720EE"/>
    <w:rsid w:val="0027228F"/>
    <w:rsid w:val="00272429"/>
    <w:rsid w:val="00272828"/>
    <w:rsid w:val="00272917"/>
    <w:rsid w:val="00272958"/>
    <w:rsid w:val="00272ABD"/>
    <w:rsid w:val="00272F97"/>
    <w:rsid w:val="00273177"/>
    <w:rsid w:val="00273509"/>
    <w:rsid w:val="00273C0E"/>
    <w:rsid w:val="00273E50"/>
    <w:rsid w:val="00273F3B"/>
    <w:rsid w:val="0027450D"/>
    <w:rsid w:val="0027455B"/>
    <w:rsid w:val="0027500F"/>
    <w:rsid w:val="00275074"/>
    <w:rsid w:val="0027521B"/>
    <w:rsid w:val="0027538C"/>
    <w:rsid w:val="002755FE"/>
    <w:rsid w:val="002756B4"/>
    <w:rsid w:val="002758FA"/>
    <w:rsid w:val="002759A2"/>
    <w:rsid w:val="00275ECF"/>
    <w:rsid w:val="00276045"/>
    <w:rsid w:val="002763E9"/>
    <w:rsid w:val="00276431"/>
    <w:rsid w:val="002764AD"/>
    <w:rsid w:val="0027668A"/>
    <w:rsid w:val="00276736"/>
    <w:rsid w:val="00276A7D"/>
    <w:rsid w:val="00276BA3"/>
    <w:rsid w:val="00276CC7"/>
    <w:rsid w:val="00276D13"/>
    <w:rsid w:val="00276F4E"/>
    <w:rsid w:val="0027773D"/>
    <w:rsid w:val="002778BD"/>
    <w:rsid w:val="002778F9"/>
    <w:rsid w:val="002779AB"/>
    <w:rsid w:val="00277B5E"/>
    <w:rsid w:val="00277EFF"/>
    <w:rsid w:val="00277FF5"/>
    <w:rsid w:val="00280323"/>
    <w:rsid w:val="00280421"/>
    <w:rsid w:val="002805FD"/>
    <w:rsid w:val="002809FA"/>
    <w:rsid w:val="00280CDB"/>
    <w:rsid w:val="002811B0"/>
    <w:rsid w:val="0028124C"/>
    <w:rsid w:val="002815FA"/>
    <w:rsid w:val="002819AC"/>
    <w:rsid w:val="002820C1"/>
    <w:rsid w:val="002824C2"/>
    <w:rsid w:val="002825D6"/>
    <w:rsid w:val="00282AB3"/>
    <w:rsid w:val="00282EBF"/>
    <w:rsid w:val="00282FF0"/>
    <w:rsid w:val="002832E1"/>
    <w:rsid w:val="0028368B"/>
    <w:rsid w:val="002837C2"/>
    <w:rsid w:val="00283873"/>
    <w:rsid w:val="00283D10"/>
    <w:rsid w:val="00283ED9"/>
    <w:rsid w:val="0028403A"/>
    <w:rsid w:val="002848EC"/>
    <w:rsid w:val="00284B3D"/>
    <w:rsid w:val="00284C1A"/>
    <w:rsid w:val="00284E32"/>
    <w:rsid w:val="00284FC0"/>
    <w:rsid w:val="002851EB"/>
    <w:rsid w:val="00285510"/>
    <w:rsid w:val="002855B7"/>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87FAB"/>
    <w:rsid w:val="002906FD"/>
    <w:rsid w:val="00290C0C"/>
    <w:rsid w:val="002910FB"/>
    <w:rsid w:val="0029136E"/>
    <w:rsid w:val="00291481"/>
    <w:rsid w:val="002914A1"/>
    <w:rsid w:val="002914B8"/>
    <w:rsid w:val="00291524"/>
    <w:rsid w:val="00291A33"/>
    <w:rsid w:val="00291D2F"/>
    <w:rsid w:val="00291FDE"/>
    <w:rsid w:val="0029209B"/>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07C"/>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3EBE"/>
    <w:rsid w:val="002A413A"/>
    <w:rsid w:val="002A422F"/>
    <w:rsid w:val="002A45DC"/>
    <w:rsid w:val="002A4B0E"/>
    <w:rsid w:val="002A4B99"/>
    <w:rsid w:val="002A4CD1"/>
    <w:rsid w:val="002A5BCF"/>
    <w:rsid w:val="002A607D"/>
    <w:rsid w:val="002A625E"/>
    <w:rsid w:val="002A6484"/>
    <w:rsid w:val="002A6587"/>
    <w:rsid w:val="002A666D"/>
    <w:rsid w:val="002A67C4"/>
    <w:rsid w:val="002A6982"/>
    <w:rsid w:val="002A6A06"/>
    <w:rsid w:val="002A6B2E"/>
    <w:rsid w:val="002A6E1A"/>
    <w:rsid w:val="002A7198"/>
    <w:rsid w:val="002A74FB"/>
    <w:rsid w:val="002A788A"/>
    <w:rsid w:val="002A7945"/>
    <w:rsid w:val="002A7BAC"/>
    <w:rsid w:val="002B0E2F"/>
    <w:rsid w:val="002B132E"/>
    <w:rsid w:val="002B13F1"/>
    <w:rsid w:val="002B1499"/>
    <w:rsid w:val="002B16F3"/>
    <w:rsid w:val="002B180E"/>
    <w:rsid w:val="002B1861"/>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41C"/>
    <w:rsid w:val="002B751F"/>
    <w:rsid w:val="002B7806"/>
    <w:rsid w:val="002B7F5E"/>
    <w:rsid w:val="002C07FD"/>
    <w:rsid w:val="002C083A"/>
    <w:rsid w:val="002C0C4B"/>
    <w:rsid w:val="002C0CD6"/>
    <w:rsid w:val="002C0CDF"/>
    <w:rsid w:val="002C10EC"/>
    <w:rsid w:val="002C169F"/>
    <w:rsid w:val="002C1743"/>
    <w:rsid w:val="002C17EB"/>
    <w:rsid w:val="002C18B1"/>
    <w:rsid w:val="002C1A6C"/>
    <w:rsid w:val="002C1E43"/>
    <w:rsid w:val="002C1EEA"/>
    <w:rsid w:val="002C1F00"/>
    <w:rsid w:val="002C204A"/>
    <w:rsid w:val="002C215A"/>
    <w:rsid w:val="002C2317"/>
    <w:rsid w:val="002C2738"/>
    <w:rsid w:val="002C2978"/>
    <w:rsid w:val="002C2F93"/>
    <w:rsid w:val="002C3049"/>
    <w:rsid w:val="002C31E0"/>
    <w:rsid w:val="002C32C8"/>
    <w:rsid w:val="002C32EE"/>
    <w:rsid w:val="002C38F1"/>
    <w:rsid w:val="002C395E"/>
    <w:rsid w:val="002C39C5"/>
    <w:rsid w:val="002C3EA5"/>
    <w:rsid w:val="002C410C"/>
    <w:rsid w:val="002C4647"/>
    <w:rsid w:val="002C47AD"/>
    <w:rsid w:val="002C4E55"/>
    <w:rsid w:val="002C53B1"/>
    <w:rsid w:val="002C5510"/>
    <w:rsid w:val="002C5FF7"/>
    <w:rsid w:val="002C6034"/>
    <w:rsid w:val="002C6141"/>
    <w:rsid w:val="002C618F"/>
    <w:rsid w:val="002C620E"/>
    <w:rsid w:val="002C635B"/>
    <w:rsid w:val="002C638E"/>
    <w:rsid w:val="002C6489"/>
    <w:rsid w:val="002C68C7"/>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11E"/>
    <w:rsid w:val="002D2803"/>
    <w:rsid w:val="002D2A60"/>
    <w:rsid w:val="002D2B82"/>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9C"/>
    <w:rsid w:val="002D75C6"/>
    <w:rsid w:val="002D7C86"/>
    <w:rsid w:val="002D7DA0"/>
    <w:rsid w:val="002E03A3"/>
    <w:rsid w:val="002E0692"/>
    <w:rsid w:val="002E0748"/>
    <w:rsid w:val="002E0CD8"/>
    <w:rsid w:val="002E0F4F"/>
    <w:rsid w:val="002E1069"/>
    <w:rsid w:val="002E10AD"/>
    <w:rsid w:val="002E11EF"/>
    <w:rsid w:val="002E139D"/>
    <w:rsid w:val="002E152D"/>
    <w:rsid w:val="002E19AE"/>
    <w:rsid w:val="002E1A79"/>
    <w:rsid w:val="002E1B2A"/>
    <w:rsid w:val="002E1B2C"/>
    <w:rsid w:val="002E1D74"/>
    <w:rsid w:val="002E217E"/>
    <w:rsid w:val="002E2371"/>
    <w:rsid w:val="002E25ED"/>
    <w:rsid w:val="002E2650"/>
    <w:rsid w:val="002E2824"/>
    <w:rsid w:val="002E2943"/>
    <w:rsid w:val="002E2BEE"/>
    <w:rsid w:val="002E2C3B"/>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ABE"/>
    <w:rsid w:val="002E6BD0"/>
    <w:rsid w:val="002E6C31"/>
    <w:rsid w:val="002E6D67"/>
    <w:rsid w:val="002E6E55"/>
    <w:rsid w:val="002E71C0"/>
    <w:rsid w:val="002E7292"/>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7BA"/>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4E97"/>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BFD"/>
    <w:rsid w:val="002F7D66"/>
    <w:rsid w:val="002F7DBE"/>
    <w:rsid w:val="00300209"/>
    <w:rsid w:val="00300481"/>
    <w:rsid w:val="00300645"/>
    <w:rsid w:val="0030090B"/>
    <w:rsid w:val="00301436"/>
    <w:rsid w:val="0030144A"/>
    <w:rsid w:val="00301573"/>
    <w:rsid w:val="0030157C"/>
    <w:rsid w:val="00301813"/>
    <w:rsid w:val="00301C4D"/>
    <w:rsid w:val="00302120"/>
    <w:rsid w:val="003023F5"/>
    <w:rsid w:val="00302572"/>
    <w:rsid w:val="00302A6E"/>
    <w:rsid w:val="00302A81"/>
    <w:rsid w:val="00302AE8"/>
    <w:rsid w:val="00302B04"/>
    <w:rsid w:val="00302BB1"/>
    <w:rsid w:val="00302C78"/>
    <w:rsid w:val="00302D7D"/>
    <w:rsid w:val="00302FF3"/>
    <w:rsid w:val="003030E1"/>
    <w:rsid w:val="003030F0"/>
    <w:rsid w:val="0030345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C1B"/>
    <w:rsid w:val="00311F67"/>
    <w:rsid w:val="00311F72"/>
    <w:rsid w:val="00311F86"/>
    <w:rsid w:val="003123F1"/>
    <w:rsid w:val="003124DE"/>
    <w:rsid w:val="003125B1"/>
    <w:rsid w:val="003125E0"/>
    <w:rsid w:val="00312C95"/>
    <w:rsid w:val="00312EC2"/>
    <w:rsid w:val="00312ECE"/>
    <w:rsid w:val="0031362C"/>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870"/>
    <w:rsid w:val="00316947"/>
    <w:rsid w:val="00316A81"/>
    <w:rsid w:val="00316ED7"/>
    <w:rsid w:val="00316F9A"/>
    <w:rsid w:val="00316FB1"/>
    <w:rsid w:val="0031751D"/>
    <w:rsid w:val="003175E1"/>
    <w:rsid w:val="00317771"/>
    <w:rsid w:val="00317896"/>
    <w:rsid w:val="00317A0A"/>
    <w:rsid w:val="00317BB5"/>
    <w:rsid w:val="00317C81"/>
    <w:rsid w:val="00317D7C"/>
    <w:rsid w:val="00317EB0"/>
    <w:rsid w:val="00317FCF"/>
    <w:rsid w:val="00320224"/>
    <w:rsid w:val="00320299"/>
    <w:rsid w:val="0032036C"/>
    <w:rsid w:val="00320752"/>
    <w:rsid w:val="003208A7"/>
    <w:rsid w:val="003209A3"/>
    <w:rsid w:val="00320A18"/>
    <w:rsid w:val="00320DBE"/>
    <w:rsid w:val="00320ECA"/>
    <w:rsid w:val="00321154"/>
    <w:rsid w:val="003211B0"/>
    <w:rsid w:val="00321205"/>
    <w:rsid w:val="00321252"/>
    <w:rsid w:val="003218B1"/>
    <w:rsid w:val="00321B2C"/>
    <w:rsid w:val="00321DB3"/>
    <w:rsid w:val="00321EDA"/>
    <w:rsid w:val="00321F01"/>
    <w:rsid w:val="003224AA"/>
    <w:rsid w:val="003224E7"/>
    <w:rsid w:val="0032272F"/>
    <w:rsid w:val="00322730"/>
    <w:rsid w:val="00322CE5"/>
    <w:rsid w:val="00322D16"/>
    <w:rsid w:val="00322E34"/>
    <w:rsid w:val="00323016"/>
    <w:rsid w:val="003231DB"/>
    <w:rsid w:val="003233DD"/>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4D9A"/>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2F7"/>
    <w:rsid w:val="00337810"/>
    <w:rsid w:val="00337F99"/>
    <w:rsid w:val="003400FA"/>
    <w:rsid w:val="00340163"/>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677"/>
    <w:rsid w:val="003437CF"/>
    <w:rsid w:val="003438C5"/>
    <w:rsid w:val="00343954"/>
    <w:rsid w:val="00343A2F"/>
    <w:rsid w:val="00343E19"/>
    <w:rsid w:val="00343F08"/>
    <w:rsid w:val="00343FB4"/>
    <w:rsid w:val="003442AC"/>
    <w:rsid w:val="00344435"/>
    <w:rsid w:val="0034444A"/>
    <w:rsid w:val="003446AC"/>
    <w:rsid w:val="00344821"/>
    <w:rsid w:val="00344AD6"/>
    <w:rsid w:val="00344BCA"/>
    <w:rsid w:val="00345389"/>
    <w:rsid w:val="00345405"/>
    <w:rsid w:val="00345467"/>
    <w:rsid w:val="0034561C"/>
    <w:rsid w:val="003457DB"/>
    <w:rsid w:val="0034592C"/>
    <w:rsid w:val="003459FE"/>
    <w:rsid w:val="00345B48"/>
    <w:rsid w:val="00345DDD"/>
    <w:rsid w:val="00345E68"/>
    <w:rsid w:val="00345FAE"/>
    <w:rsid w:val="00346194"/>
    <w:rsid w:val="0034642A"/>
    <w:rsid w:val="00346584"/>
    <w:rsid w:val="0034663A"/>
    <w:rsid w:val="00346799"/>
    <w:rsid w:val="003469E2"/>
    <w:rsid w:val="00346DBD"/>
    <w:rsid w:val="00346FED"/>
    <w:rsid w:val="00347281"/>
    <w:rsid w:val="003472B2"/>
    <w:rsid w:val="003475A3"/>
    <w:rsid w:val="00347998"/>
    <w:rsid w:val="00347BCF"/>
    <w:rsid w:val="00347D02"/>
    <w:rsid w:val="00347F84"/>
    <w:rsid w:val="0035010B"/>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B2D"/>
    <w:rsid w:val="00352C9B"/>
    <w:rsid w:val="00352D21"/>
    <w:rsid w:val="00352E52"/>
    <w:rsid w:val="00352F49"/>
    <w:rsid w:val="0035342B"/>
    <w:rsid w:val="00353869"/>
    <w:rsid w:val="0035388C"/>
    <w:rsid w:val="00353B12"/>
    <w:rsid w:val="00353E57"/>
    <w:rsid w:val="00353FFE"/>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56C"/>
    <w:rsid w:val="003567DA"/>
    <w:rsid w:val="003567FE"/>
    <w:rsid w:val="00356852"/>
    <w:rsid w:val="0035699C"/>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66"/>
    <w:rsid w:val="00360D79"/>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30A"/>
    <w:rsid w:val="0036343F"/>
    <w:rsid w:val="003635F9"/>
    <w:rsid w:val="003637CE"/>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B10"/>
    <w:rsid w:val="00365C3D"/>
    <w:rsid w:val="00366170"/>
    <w:rsid w:val="003665AA"/>
    <w:rsid w:val="003665FC"/>
    <w:rsid w:val="003666F6"/>
    <w:rsid w:val="00366A14"/>
    <w:rsid w:val="00366A23"/>
    <w:rsid w:val="00366A2C"/>
    <w:rsid w:val="00366C1B"/>
    <w:rsid w:val="00366F4B"/>
    <w:rsid w:val="00366FBC"/>
    <w:rsid w:val="00367337"/>
    <w:rsid w:val="00367367"/>
    <w:rsid w:val="0036771A"/>
    <w:rsid w:val="00367CCB"/>
    <w:rsid w:val="00367FD8"/>
    <w:rsid w:val="0037004E"/>
    <w:rsid w:val="003704F0"/>
    <w:rsid w:val="0037069D"/>
    <w:rsid w:val="00370939"/>
    <w:rsid w:val="00370B63"/>
    <w:rsid w:val="00370FCC"/>
    <w:rsid w:val="00371034"/>
    <w:rsid w:val="003711AF"/>
    <w:rsid w:val="0037129A"/>
    <w:rsid w:val="0037141C"/>
    <w:rsid w:val="00371753"/>
    <w:rsid w:val="00371932"/>
    <w:rsid w:val="003719B6"/>
    <w:rsid w:val="00371B5B"/>
    <w:rsid w:val="00371DC4"/>
    <w:rsid w:val="0037228F"/>
    <w:rsid w:val="0037238E"/>
    <w:rsid w:val="0037270D"/>
    <w:rsid w:val="0037290B"/>
    <w:rsid w:val="00372CD3"/>
    <w:rsid w:val="00372D80"/>
    <w:rsid w:val="00372E3F"/>
    <w:rsid w:val="00372EC5"/>
    <w:rsid w:val="003731C8"/>
    <w:rsid w:val="00373433"/>
    <w:rsid w:val="0037345F"/>
    <w:rsid w:val="003735C6"/>
    <w:rsid w:val="00373933"/>
    <w:rsid w:val="00373BF4"/>
    <w:rsid w:val="00373C16"/>
    <w:rsid w:val="00373DCF"/>
    <w:rsid w:val="00373F84"/>
    <w:rsid w:val="003740AC"/>
    <w:rsid w:val="00374542"/>
    <w:rsid w:val="00374817"/>
    <w:rsid w:val="00374848"/>
    <w:rsid w:val="00374AFD"/>
    <w:rsid w:val="00375437"/>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D5"/>
    <w:rsid w:val="00377CD5"/>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476"/>
    <w:rsid w:val="00382B3B"/>
    <w:rsid w:val="00382BDB"/>
    <w:rsid w:val="00382CDB"/>
    <w:rsid w:val="00382D11"/>
    <w:rsid w:val="00382DB5"/>
    <w:rsid w:val="00382DBE"/>
    <w:rsid w:val="00382F1A"/>
    <w:rsid w:val="00382F9A"/>
    <w:rsid w:val="0038322C"/>
    <w:rsid w:val="00383282"/>
    <w:rsid w:val="00383422"/>
    <w:rsid w:val="00383522"/>
    <w:rsid w:val="00383658"/>
    <w:rsid w:val="00383845"/>
    <w:rsid w:val="00383926"/>
    <w:rsid w:val="003839E9"/>
    <w:rsid w:val="0038412E"/>
    <w:rsid w:val="003842AD"/>
    <w:rsid w:val="0038430D"/>
    <w:rsid w:val="00384729"/>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DBF"/>
    <w:rsid w:val="00386EDF"/>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04F"/>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1C0"/>
    <w:rsid w:val="00395A59"/>
    <w:rsid w:val="003960A6"/>
    <w:rsid w:val="003960BA"/>
    <w:rsid w:val="0039656C"/>
    <w:rsid w:val="00396EFF"/>
    <w:rsid w:val="003971F3"/>
    <w:rsid w:val="0039723A"/>
    <w:rsid w:val="0039747B"/>
    <w:rsid w:val="003977A3"/>
    <w:rsid w:val="0039792A"/>
    <w:rsid w:val="00397AB6"/>
    <w:rsid w:val="00397ACA"/>
    <w:rsid w:val="00397C83"/>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2E7"/>
    <w:rsid w:val="003A16F1"/>
    <w:rsid w:val="003A1842"/>
    <w:rsid w:val="003A18D2"/>
    <w:rsid w:val="003A18FD"/>
    <w:rsid w:val="003A191C"/>
    <w:rsid w:val="003A1C65"/>
    <w:rsid w:val="003A1DDC"/>
    <w:rsid w:val="003A2267"/>
    <w:rsid w:val="003A23CC"/>
    <w:rsid w:val="003A2407"/>
    <w:rsid w:val="003A2B7B"/>
    <w:rsid w:val="003A2D81"/>
    <w:rsid w:val="003A2F09"/>
    <w:rsid w:val="003A3532"/>
    <w:rsid w:val="003A3A5B"/>
    <w:rsid w:val="003A3BE2"/>
    <w:rsid w:val="003A3BE5"/>
    <w:rsid w:val="003A404A"/>
    <w:rsid w:val="003A43CB"/>
    <w:rsid w:val="003A45D2"/>
    <w:rsid w:val="003A45E4"/>
    <w:rsid w:val="003A495D"/>
    <w:rsid w:val="003A4A40"/>
    <w:rsid w:val="003A4C15"/>
    <w:rsid w:val="003A4C2D"/>
    <w:rsid w:val="003A4C7C"/>
    <w:rsid w:val="003A4FC8"/>
    <w:rsid w:val="003A50E4"/>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04"/>
    <w:rsid w:val="003B547A"/>
    <w:rsid w:val="003B582B"/>
    <w:rsid w:val="003B5C3C"/>
    <w:rsid w:val="003B64E4"/>
    <w:rsid w:val="003B6598"/>
    <w:rsid w:val="003B65CC"/>
    <w:rsid w:val="003B6660"/>
    <w:rsid w:val="003B6EC0"/>
    <w:rsid w:val="003B6FE4"/>
    <w:rsid w:val="003B752A"/>
    <w:rsid w:val="003B75B9"/>
    <w:rsid w:val="003B7653"/>
    <w:rsid w:val="003B788A"/>
    <w:rsid w:val="003B7B70"/>
    <w:rsid w:val="003C049C"/>
    <w:rsid w:val="003C087B"/>
    <w:rsid w:val="003C0DA2"/>
    <w:rsid w:val="003C111A"/>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88B"/>
    <w:rsid w:val="003C3BEE"/>
    <w:rsid w:val="003C3E51"/>
    <w:rsid w:val="003C410A"/>
    <w:rsid w:val="003C4118"/>
    <w:rsid w:val="003C44AC"/>
    <w:rsid w:val="003C4716"/>
    <w:rsid w:val="003C4A8F"/>
    <w:rsid w:val="003C4ED1"/>
    <w:rsid w:val="003C4F29"/>
    <w:rsid w:val="003C5039"/>
    <w:rsid w:val="003C5069"/>
    <w:rsid w:val="003C5115"/>
    <w:rsid w:val="003C52B1"/>
    <w:rsid w:val="003C5603"/>
    <w:rsid w:val="003C57B1"/>
    <w:rsid w:val="003C58C4"/>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046"/>
    <w:rsid w:val="003D30B2"/>
    <w:rsid w:val="003D31AE"/>
    <w:rsid w:val="003D31CC"/>
    <w:rsid w:val="003D3278"/>
    <w:rsid w:val="003D3467"/>
    <w:rsid w:val="003D3605"/>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BA"/>
    <w:rsid w:val="003D6FD7"/>
    <w:rsid w:val="003D7065"/>
    <w:rsid w:val="003D7361"/>
    <w:rsid w:val="003D764F"/>
    <w:rsid w:val="003D76EF"/>
    <w:rsid w:val="003E0042"/>
    <w:rsid w:val="003E02E3"/>
    <w:rsid w:val="003E0380"/>
    <w:rsid w:val="003E0667"/>
    <w:rsid w:val="003E06E2"/>
    <w:rsid w:val="003E0835"/>
    <w:rsid w:val="003E0848"/>
    <w:rsid w:val="003E0BCE"/>
    <w:rsid w:val="003E0DF3"/>
    <w:rsid w:val="003E0F7C"/>
    <w:rsid w:val="003E13E0"/>
    <w:rsid w:val="003E164F"/>
    <w:rsid w:val="003E1660"/>
    <w:rsid w:val="003E16B4"/>
    <w:rsid w:val="003E1B54"/>
    <w:rsid w:val="003E1CD1"/>
    <w:rsid w:val="003E1DAF"/>
    <w:rsid w:val="003E1FC7"/>
    <w:rsid w:val="003E21A0"/>
    <w:rsid w:val="003E264F"/>
    <w:rsid w:val="003E2A2D"/>
    <w:rsid w:val="003E3290"/>
    <w:rsid w:val="003E3489"/>
    <w:rsid w:val="003E350D"/>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B43"/>
    <w:rsid w:val="003E6C78"/>
    <w:rsid w:val="003E6CEF"/>
    <w:rsid w:val="003E6D6F"/>
    <w:rsid w:val="003E6EC6"/>
    <w:rsid w:val="003E76DC"/>
    <w:rsid w:val="003E7905"/>
    <w:rsid w:val="003E7B1A"/>
    <w:rsid w:val="003E7BCC"/>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29E"/>
    <w:rsid w:val="003F22E1"/>
    <w:rsid w:val="003F23A4"/>
    <w:rsid w:val="003F23F2"/>
    <w:rsid w:val="003F267F"/>
    <w:rsid w:val="003F2707"/>
    <w:rsid w:val="003F2E13"/>
    <w:rsid w:val="003F32F8"/>
    <w:rsid w:val="003F37BD"/>
    <w:rsid w:val="003F3990"/>
    <w:rsid w:val="003F3FB3"/>
    <w:rsid w:val="003F3FCC"/>
    <w:rsid w:val="003F44B5"/>
    <w:rsid w:val="003F458A"/>
    <w:rsid w:val="003F4B00"/>
    <w:rsid w:val="003F4B09"/>
    <w:rsid w:val="003F50FA"/>
    <w:rsid w:val="003F5190"/>
    <w:rsid w:val="003F53F8"/>
    <w:rsid w:val="003F5547"/>
    <w:rsid w:val="003F5688"/>
    <w:rsid w:val="003F574D"/>
    <w:rsid w:val="003F595A"/>
    <w:rsid w:val="003F5C40"/>
    <w:rsid w:val="003F5F6C"/>
    <w:rsid w:val="003F62E1"/>
    <w:rsid w:val="003F63A6"/>
    <w:rsid w:val="003F65B7"/>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1E71"/>
    <w:rsid w:val="0040203D"/>
    <w:rsid w:val="0040204C"/>
    <w:rsid w:val="004023AF"/>
    <w:rsid w:val="004023BA"/>
    <w:rsid w:val="00402B16"/>
    <w:rsid w:val="00402B76"/>
    <w:rsid w:val="004032EE"/>
    <w:rsid w:val="00403396"/>
    <w:rsid w:val="004033A9"/>
    <w:rsid w:val="004034DB"/>
    <w:rsid w:val="004034FD"/>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D40"/>
    <w:rsid w:val="0040725E"/>
    <w:rsid w:val="00407313"/>
    <w:rsid w:val="004075F6"/>
    <w:rsid w:val="00407B83"/>
    <w:rsid w:val="00407C84"/>
    <w:rsid w:val="00407DF0"/>
    <w:rsid w:val="00407E01"/>
    <w:rsid w:val="00407F64"/>
    <w:rsid w:val="004105E2"/>
    <w:rsid w:val="00410B6C"/>
    <w:rsid w:val="00410C4A"/>
    <w:rsid w:val="00410CD2"/>
    <w:rsid w:val="00410DDC"/>
    <w:rsid w:val="0041117A"/>
    <w:rsid w:val="004113AB"/>
    <w:rsid w:val="00411446"/>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61B"/>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5ED7"/>
    <w:rsid w:val="00416855"/>
    <w:rsid w:val="00416D44"/>
    <w:rsid w:val="00416ED1"/>
    <w:rsid w:val="00416EEB"/>
    <w:rsid w:val="0041700B"/>
    <w:rsid w:val="004170A5"/>
    <w:rsid w:val="00417106"/>
    <w:rsid w:val="0041743F"/>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2B2"/>
    <w:rsid w:val="004214AE"/>
    <w:rsid w:val="00421540"/>
    <w:rsid w:val="004217DA"/>
    <w:rsid w:val="00421A27"/>
    <w:rsid w:val="00421BD1"/>
    <w:rsid w:val="00421D0A"/>
    <w:rsid w:val="00421E3A"/>
    <w:rsid w:val="00421EED"/>
    <w:rsid w:val="00421F38"/>
    <w:rsid w:val="00422015"/>
    <w:rsid w:val="0042205E"/>
    <w:rsid w:val="0042246E"/>
    <w:rsid w:val="004226AA"/>
    <w:rsid w:val="004226C3"/>
    <w:rsid w:val="004227D8"/>
    <w:rsid w:val="004228BA"/>
    <w:rsid w:val="00422911"/>
    <w:rsid w:val="00422919"/>
    <w:rsid w:val="004229FA"/>
    <w:rsid w:val="00422A8C"/>
    <w:rsid w:val="00422B43"/>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5B0"/>
    <w:rsid w:val="004267FB"/>
    <w:rsid w:val="00426A87"/>
    <w:rsid w:val="00426C6A"/>
    <w:rsid w:val="00426D64"/>
    <w:rsid w:val="00426DA8"/>
    <w:rsid w:val="00427007"/>
    <w:rsid w:val="00427174"/>
    <w:rsid w:val="00427619"/>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1C"/>
    <w:rsid w:val="004335AC"/>
    <w:rsid w:val="0043366E"/>
    <w:rsid w:val="00433689"/>
    <w:rsid w:val="00433C0E"/>
    <w:rsid w:val="00433D23"/>
    <w:rsid w:val="00433EBE"/>
    <w:rsid w:val="00433FFF"/>
    <w:rsid w:val="00434406"/>
    <w:rsid w:val="00434797"/>
    <w:rsid w:val="00434C61"/>
    <w:rsid w:val="00434E17"/>
    <w:rsid w:val="00434EF8"/>
    <w:rsid w:val="0043544C"/>
    <w:rsid w:val="004356D4"/>
    <w:rsid w:val="00435B89"/>
    <w:rsid w:val="004365CF"/>
    <w:rsid w:val="004366C4"/>
    <w:rsid w:val="00436735"/>
    <w:rsid w:val="004367C2"/>
    <w:rsid w:val="00436F92"/>
    <w:rsid w:val="004371DD"/>
    <w:rsid w:val="0043754D"/>
    <w:rsid w:val="0043773A"/>
    <w:rsid w:val="00437993"/>
    <w:rsid w:val="00437E81"/>
    <w:rsid w:val="00440556"/>
    <w:rsid w:val="004406F1"/>
    <w:rsid w:val="00440882"/>
    <w:rsid w:val="00440FED"/>
    <w:rsid w:val="00441054"/>
    <w:rsid w:val="004410E6"/>
    <w:rsid w:val="00441301"/>
    <w:rsid w:val="004414DC"/>
    <w:rsid w:val="00441896"/>
    <w:rsid w:val="00441B92"/>
    <w:rsid w:val="00441D9E"/>
    <w:rsid w:val="0044208C"/>
    <w:rsid w:val="004421E9"/>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7E4"/>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CDE"/>
    <w:rsid w:val="004571EF"/>
    <w:rsid w:val="004572C6"/>
    <w:rsid w:val="00457916"/>
    <w:rsid w:val="00457955"/>
    <w:rsid w:val="00457CBB"/>
    <w:rsid w:val="00457CF2"/>
    <w:rsid w:val="00457F9B"/>
    <w:rsid w:val="0046006A"/>
    <w:rsid w:val="00460189"/>
    <w:rsid w:val="00460354"/>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2EBC"/>
    <w:rsid w:val="00462FE6"/>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83B"/>
    <w:rsid w:val="0046694B"/>
    <w:rsid w:val="00466A0F"/>
    <w:rsid w:val="00466D72"/>
    <w:rsid w:val="00467072"/>
    <w:rsid w:val="004673AB"/>
    <w:rsid w:val="00467509"/>
    <w:rsid w:val="0046766F"/>
    <w:rsid w:val="004676E9"/>
    <w:rsid w:val="0046795B"/>
    <w:rsid w:val="004701EF"/>
    <w:rsid w:val="00470767"/>
    <w:rsid w:val="004707D5"/>
    <w:rsid w:val="004708C0"/>
    <w:rsid w:val="004710B4"/>
    <w:rsid w:val="0047115F"/>
    <w:rsid w:val="004715CB"/>
    <w:rsid w:val="004715DF"/>
    <w:rsid w:val="00471806"/>
    <w:rsid w:val="00471863"/>
    <w:rsid w:val="0047194B"/>
    <w:rsid w:val="00471BCB"/>
    <w:rsid w:val="0047243C"/>
    <w:rsid w:val="004725AA"/>
    <w:rsid w:val="004729D9"/>
    <w:rsid w:val="00472E69"/>
    <w:rsid w:val="00472E88"/>
    <w:rsid w:val="004730D0"/>
    <w:rsid w:val="00473311"/>
    <w:rsid w:val="0047345B"/>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10E"/>
    <w:rsid w:val="00475261"/>
    <w:rsid w:val="0047546A"/>
    <w:rsid w:val="00475632"/>
    <w:rsid w:val="00475A62"/>
    <w:rsid w:val="004766B4"/>
    <w:rsid w:val="004766DA"/>
    <w:rsid w:val="00476844"/>
    <w:rsid w:val="00476A55"/>
    <w:rsid w:val="004770EE"/>
    <w:rsid w:val="00477135"/>
    <w:rsid w:val="00477308"/>
    <w:rsid w:val="0047754E"/>
    <w:rsid w:val="00477D39"/>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373"/>
    <w:rsid w:val="00487485"/>
    <w:rsid w:val="004874E4"/>
    <w:rsid w:val="004878CF"/>
    <w:rsid w:val="00487F98"/>
    <w:rsid w:val="00490046"/>
    <w:rsid w:val="00490511"/>
    <w:rsid w:val="0049070D"/>
    <w:rsid w:val="004909D4"/>
    <w:rsid w:val="00490A39"/>
    <w:rsid w:val="00490E82"/>
    <w:rsid w:val="00490FA1"/>
    <w:rsid w:val="004911AE"/>
    <w:rsid w:val="00491823"/>
    <w:rsid w:val="00491A41"/>
    <w:rsid w:val="00491B04"/>
    <w:rsid w:val="00491BE4"/>
    <w:rsid w:val="00491C7F"/>
    <w:rsid w:val="00491CD4"/>
    <w:rsid w:val="00491DB2"/>
    <w:rsid w:val="0049218E"/>
    <w:rsid w:val="004922D8"/>
    <w:rsid w:val="004923ED"/>
    <w:rsid w:val="00492782"/>
    <w:rsid w:val="00492877"/>
    <w:rsid w:val="00492AEB"/>
    <w:rsid w:val="00492C8F"/>
    <w:rsid w:val="00492E54"/>
    <w:rsid w:val="00492EB7"/>
    <w:rsid w:val="00492F4D"/>
    <w:rsid w:val="004930FA"/>
    <w:rsid w:val="00493657"/>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D4"/>
    <w:rsid w:val="00494BFC"/>
    <w:rsid w:val="00495028"/>
    <w:rsid w:val="00495535"/>
    <w:rsid w:val="00495563"/>
    <w:rsid w:val="00495893"/>
    <w:rsid w:val="00495A20"/>
    <w:rsid w:val="00495AA7"/>
    <w:rsid w:val="00495BA6"/>
    <w:rsid w:val="00495DD0"/>
    <w:rsid w:val="00495DD8"/>
    <w:rsid w:val="00495F08"/>
    <w:rsid w:val="00496144"/>
    <w:rsid w:val="004967B4"/>
    <w:rsid w:val="0049698B"/>
    <w:rsid w:val="00496B23"/>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9BE"/>
    <w:rsid w:val="004A1AAC"/>
    <w:rsid w:val="004A1AC2"/>
    <w:rsid w:val="004A1CCD"/>
    <w:rsid w:val="004A1EE4"/>
    <w:rsid w:val="004A1FE4"/>
    <w:rsid w:val="004A2103"/>
    <w:rsid w:val="004A22B2"/>
    <w:rsid w:val="004A25D7"/>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838"/>
    <w:rsid w:val="004A6A28"/>
    <w:rsid w:val="004A7186"/>
    <w:rsid w:val="004A71C3"/>
    <w:rsid w:val="004A735A"/>
    <w:rsid w:val="004A7769"/>
    <w:rsid w:val="004A77B1"/>
    <w:rsid w:val="004A7886"/>
    <w:rsid w:val="004B0BA7"/>
    <w:rsid w:val="004B0D36"/>
    <w:rsid w:val="004B1612"/>
    <w:rsid w:val="004B1B43"/>
    <w:rsid w:val="004B1D87"/>
    <w:rsid w:val="004B1FF4"/>
    <w:rsid w:val="004B21C7"/>
    <w:rsid w:val="004B21CA"/>
    <w:rsid w:val="004B2257"/>
    <w:rsid w:val="004B23AD"/>
    <w:rsid w:val="004B2456"/>
    <w:rsid w:val="004B2965"/>
    <w:rsid w:val="004B2991"/>
    <w:rsid w:val="004B2F0C"/>
    <w:rsid w:val="004B3265"/>
    <w:rsid w:val="004B34B1"/>
    <w:rsid w:val="004B3545"/>
    <w:rsid w:val="004B3DC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9"/>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8AD"/>
    <w:rsid w:val="004C394F"/>
    <w:rsid w:val="004C3A48"/>
    <w:rsid w:val="004C3EC7"/>
    <w:rsid w:val="004C3EE7"/>
    <w:rsid w:val="004C3EEE"/>
    <w:rsid w:val="004C404A"/>
    <w:rsid w:val="004C40A5"/>
    <w:rsid w:val="004C4564"/>
    <w:rsid w:val="004C483D"/>
    <w:rsid w:val="004C49EA"/>
    <w:rsid w:val="004C49FB"/>
    <w:rsid w:val="004C4D15"/>
    <w:rsid w:val="004C4DBC"/>
    <w:rsid w:val="004C5350"/>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5E"/>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CA9"/>
    <w:rsid w:val="004D4EF9"/>
    <w:rsid w:val="004D4FBD"/>
    <w:rsid w:val="004D4FC0"/>
    <w:rsid w:val="004D537E"/>
    <w:rsid w:val="004D5464"/>
    <w:rsid w:val="004D55A4"/>
    <w:rsid w:val="004D571D"/>
    <w:rsid w:val="004D59C4"/>
    <w:rsid w:val="004D5CE7"/>
    <w:rsid w:val="004D5DB4"/>
    <w:rsid w:val="004D5DE2"/>
    <w:rsid w:val="004D5DF7"/>
    <w:rsid w:val="004D5F76"/>
    <w:rsid w:val="004D5FC9"/>
    <w:rsid w:val="004D6381"/>
    <w:rsid w:val="004D63B7"/>
    <w:rsid w:val="004D63FB"/>
    <w:rsid w:val="004D66E2"/>
    <w:rsid w:val="004D6737"/>
    <w:rsid w:val="004D6881"/>
    <w:rsid w:val="004D6A68"/>
    <w:rsid w:val="004D6A6F"/>
    <w:rsid w:val="004D70D6"/>
    <w:rsid w:val="004D7196"/>
    <w:rsid w:val="004D722F"/>
    <w:rsid w:val="004D72D8"/>
    <w:rsid w:val="004D7435"/>
    <w:rsid w:val="004D76C6"/>
    <w:rsid w:val="004D7808"/>
    <w:rsid w:val="004D7957"/>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542"/>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9A1"/>
    <w:rsid w:val="004E4B07"/>
    <w:rsid w:val="004E50F3"/>
    <w:rsid w:val="004E5121"/>
    <w:rsid w:val="004E51A0"/>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2C"/>
    <w:rsid w:val="004F455E"/>
    <w:rsid w:val="004F47A7"/>
    <w:rsid w:val="004F495A"/>
    <w:rsid w:val="004F4A30"/>
    <w:rsid w:val="004F511A"/>
    <w:rsid w:val="004F5154"/>
    <w:rsid w:val="004F5835"/>
    <w:rsid w:val="004F5CFC"/>
    <w:rsid w:val="004F6018"/>
    <w:rsid w:val="004F606D"/>
    <w:rsid w:val="004F6218"/>
    <w:rsid w:val="004F63A1"/>
    <w:rsid w:val="004F6455"/>
    <w:rsid w:val="004F661C"/>
    <w:rsid w:val="004F674A"/>
    <w:rsid w:val="004F6AE7"/>
    <w:rsid w:val="004F6B28"/>
    <w:rsid w:val="004F6BC3"/>
    <w:rsid w:val="004F6D99"/>
    <w:rsid w:val="004F6E38"/>
    <w:rsid w:val="004F6F78"/>
    <w:rsid w:val="004F7427"/>
    <w:rsid w:val="004F75B3"/>
    <w:rsid w:val="004F7740"/>
    <w:rsid w:val="004F77CC"/>
    <w:rsid w:val="004F78EB"/>
    <w:rsid w:val="004F7C29"/>
    <w:rsid w:val="004F7C7C"/>
    <w:rsid w:val="004F7D3B"/>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66"/>
    <w:rsid w:val="0050186C"/>
    <w:rsid w:val="005018B1"/>
    <w:rsid w:val="00501E98"/>
    <w:rsid w:val="005020FF"/>
    <w:rsid w:val="0050279D"/>
    <w:rsid w:val="00502800"/>
    <w:rsid w:val="00502CCE"/>
    <w:rsid w:val="00502DAA"/>
    <w:rsid w:val="00502DD6"/>
    <w:rsid w:val="00502ECA"/>
    <w:rsid w:val="0050304E"/>
    <w:rsid w:val="0050318B"/>
    <w:rsid w:val="0050339B"/>
    <w:rsid w:val="005036C6"/>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504"/>
    <w:rsid w:val="005059A9"/>
    <w:rsid w:val="00505B3F"/>
    <w:rsid w:val="00505B70"/>
    <w:rsid w:val="00505BFF"/>
    <w:rsid w:val="00505D51"/>
    <w:rsid w:val="00505FAA"/>
    <w:rsid w:val="005062A0"/>
    <w:rsid w:val="005079ED"/>
    <w:rsid w:val="00507D54"/>
    <w:rsid w:val="00507D85"/>
    <w:rsid w:val="00507F16"/>
    <w:rsid w:val="005107A2"/>
    <w:rsid w:val="00510ABC"/>
    <w:rsid w:val="00510E66"/>
    <w:rsid w:val="00511079"/>
    <w:rsid w:val="00511411"/>
    <w:rsid w:val="00511745"/>
    <w:rsid w:val="0051179C"/>
    <w:rsid w:val="0051187E"/>
    <w:rsid w:val="005118F7"/>
    <w:rsid w:val="00511CDF"/>
    <w:rsid w:val="00511D4D"/>
    <w:rsid w:val="00511E91"/>
    <w:rsid w:val="00511EB3"/>
    <w:rsid w:val="0051242C"/>
    <w:rsid w:val="0051251A"/>
    <w:rsid w:val="00512829"/>
    <w:rsid w:val="00512895"/>
    <w:rsid w:val="005129A2"/>
    <w:rsid w:val="005130E5"/>
    <w:rsid w:val="00513308"/>
    <w:rsid w:val="005134C8"/>
    <w:rsid w:val="00513839"/>
    <w:rsid w:val="005138D9"/>
    <w:rsid w:val="00513A78"/>
    <w:rsid w:val="00513DEF"/>
    <w:rsid w:val="00513F5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2A4"/>
    <w:rsid w:val="00517522"/>
    <w:rsid w:val="0051791D"/>
    <w:rsid w:val="00517A2E"/>
    <w:rsid w:val="00520369"/>
    <w:rsid w:val="00520A86"/>
    <w:rsid w:val="00520D6D"/>
    <w:rsid w:val="00520DCB"/>
    <w:rsid w:val="00520E14"/>
    <w:rsid w:val="00520FD7"/>
    <w:rsid w:val="00521200"/>
    <w:rsid w:val="005212FD"/>
    <w:rsid w:val="0052134B"/>
    <w:rsid w:val="00521425"/>
    <w:rsid w:val="0052144A"/>
    <w:rsid w:val="005216D0"/>
    <w:rsid w:val="0052187C"/>
    <w:rsid w:val="005218A2"/>
    <w:rsid w:val="00521CA2"/>
    <w:rsid w:val="00522059"/>
    <w:rsid w:val="00522138"/>
    <w:rsid w:val="005221C3"/>
    <w:rsid w:val="005222C7"/>
    <w:rsid w:val="0052248D"/>
    <w:rsid w:val="005227C7"/>
    <w:rsid w:val="005228FA"/>
    <w:rsid w:val="00522FAA"/>
    <w:rsid w:val="005230F2"/>
    <w:rsid w:val="00523258"/>
    <w:rsid w:val="00523712"/>
    <w:rsid w:val="00523A45"/>
    <w:rsid w:val="00523AF6"/>
    <w:rsid w:val="00523D1B"/>
    <w:rsid w:val="00523DC5"/>
    <w:rsid w:val="00523E75"/>
    <w:rsid w:val="005240B4"/>
    <w:rsid w:val="0052410D"/>
    <w:rsid w:val="00524144"/>
    <w:rsid w:val="0052435E"/>
    <w:rsid w:val="005243E0"/>
    <w:rsid w:val="00524B33"/>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A57"/>
    <w:rsid w:val="00526D3A"/>
    <w:rsid w:val="00526D81"/>
    <w:rsid w:val="00526FBE"/>
    <w:rsid w:val="005274B7"/>
    <w:rsid w:val="0052773A"/>
    <w:rsid w:val="00527DFD"/>
    <w:rsid w:val="00527FB1"/>
    <w:rsid w:val="0053004B"/>
    <w:rsid w:val="00530423"/>
    <w:rsid w:val="00530443"/>
    <w:rsid w:val="005304FD"/>
    <w:rsid w:val="005305FB"/>
    <w:rsid w:val="00530601"/>
    <w:rsid w:val="00530BD2"/>
    <w:rsid w:val="00530C49"/>
    <w:rsid w:val="0053107E"/>
    <w:rsid w:val="005312CB"/>
    <w:rsid w:val="00531345"/>
    <w:rsid w:val="005314F2"/>
    <w:rsid w:val="005315B3"/>
    <w:rsid w:val="00531606"/>
    <w:rsid w:val="0053162F"/>
    <w:rsid w:val="0053165E"/>
    <w:rsid w:val="00531777"/>
    <w:rsid w:val="00531BD7"/>
    <w:rsid w:val="00531BF2"/>
    <w:rsid w:val="00531D88"/>
    <w:rsid w:val="00531E45"/>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2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13"/>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6E3"/>
    <w:rsid w:val="00543707"/>
    <w:rsid w:val="0054396F"/>
    <w:rsid w:val="005439D2"/>
    <w:rsid w:val="00543CBC"/>
    <w:rsid w:val="00543CE7"/>
    <w:rsid w:val="00543EBB"/>
    <w:rsid w:val="00544090"/>
    <w:rsid w:val="0054417A"/>
    <w:rsid w:val="00544213"/>
    <w:rsid w:val="005443FE"/>
    <w:rsid w:val="0054476B"/>
    <w:rsid w:val="0054486D"/>
    <w:rsid w:val="005448F5"/>
    <w:rsid w:val="00544D16"/>
    <w:rsid w:val="00544D39"/>
    <w:rsid w:val="00544D88"/>
    <w:rsid w:val="00545146"/>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AB3"/>
    <w:rsid w:val="00546BBC"/>
    <w:rsid w:val="00546CCC"/>
    <w:rsid w:val="00546F36"/>
    <w:rsid w:val="005472A7"/>
    <w:rsid w:val="0054740C"/>
    <w:rsid w:val="005477E2"/>
    <w:rsid w:val="00547B4B"/>
    <w:rsid w:val="00547E91"/>
    <w:rsid w:val="00547F97"/>
    <w:rsid w:val="00550109"/>
    <w:rsid w:val="0055038F"/>
    <w:rsid w:val="005504D3"/>
    <w:rsid w:val="0055098C"/>
    <w:rsid w:val="00550993"/>
    <w:rsid w:val="00550A4F"/>
    <w:rsid w:val="00550B91"/>
    <w:rsid w:val="005514D9"/>
    <w:rsid w:val="005518ED"/>
    <w:rsid w:val="00551B13"/>
    <w:rsid w:val="00551F4C"/>
    <w:rsid w:val="00552093"/>
    <w:rsid w:val="0055216F"/>
    <w:rsid w:val="005521CD"/>
    <w:rsid w:val="00552517"/>
    <w:rsid w:val="00552C36"/>
    <w:rsid w:val="00552C88"/>
    <w:rsid w:val="00552D06"/>
    <w:rsid w:val="00552F0E"/>
    <w:rsid w:val="00552FE3"/>
    <w:rsid w:val="00553148"/>
    <w:rsid w:val="00553555"/>
    <w:rsid w:val="00553643"/>
    <w:rsid w:val="0055378A"/>
    <w:rsid w:val="00553BA2"/>
    <w:rsid w:val="00553FCC"/>
    <w:rsid w:val="005542D7"/>
    <w:rsid w:val="00554458"/>
    <w:rsid w:val="00554590"/>
    <w:rsid w:val="005545C0"/>
    <w:rsid w:val="0055478B"/>
    <w:rsid w:val="00554A1E"/>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7E9"/>
    <w:rsid w:val="00556E02"/>
    <w:rsid w:val="00556E32"/>
    <w:rsid w:val="00557146"/>
    <w:rsid w:val="00557472"/>
    <w:rsid w:val="005574A3"/>
    <w:rsid w:val="00557917"/>
    <w:rsid w:val="0055797B"/>
    <w:rsid w:val="00557CB6"/>
    <w:rsid w:val="0056031A"/>
    <w:rsid w:val="00560353"/>
    <w:rsid w:val="005604F1"/>
    <w:rsid w:val="005606A4"/>
    <w:rsid w:val="005607B8"/>
    <w:rsid w:val="00560A28"/>
    <w:rsid w:val="00560CF5"/>
    <w:rsid w:val="005610BD"/>
    <w:rsid w:val="005610C4"/>
    <w:rsid w:val="005613D8"/>
    <w:rsid w:val="00561424"/>
    <w:rsid w:val="00561514"/>
    <w:rsid w:val="00561637"/>
    <w:rsid w:val="005619CB"/>
    <w:rsid w:val="00561B11"/>
    <w:rsid w:val="00561BD9"/>
    <w:rsid w:val="00562307"/>
    <w:rsid w:val="00562653"/>
    <w:rsid w:val="00562724"/>
    <w:rsid w:val="0056272D"/>
    <w:rsid w:val="00562951"/>
    <w:rsid w:val="00562BAB"/>
    <w:rsid w:val="00563047"/>
    <w:rsid w:val="0056304F"/>
    <w:rsid w:val="0056308E"/>
    <w:rsid w:val="005633F7"/>
    <w:rsid w:val="005634E2"/>
    <w:rsid w:val="005634FD"/>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6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41E"/>
    <w:rsid w:val="005725E4"/>
    <w:rsid w:val="00572831"/>
    <w:rsid w:val="00572947"/>
    <w:rsid w:val="00572B47"/>
    <w:rsid w:val="00572C6C"/>
    <w:rsid w:val="00572C93"/>
    <w:rsid w:val="00572E09"/>
    <w:rsid w:val="00572F70"/>
    <w:rsid w:val="00572F83"/>
    <w:rsid w:val="00573138"/>
    <w:rsid w:val="005733B3"/>
    <w:rsid w:val="005734A7"/>
    <w:rsid w:val="00573968"/>
    <w:rsid w:val="00573A13"/>
    <w:rsid w:val="00573E3F"/>
    <w:rsid w:val="00573F88"/>
    <w:rsid w:val="005741CF"/>
    <w:rsid w:val="005743C2"/>
    <w:rsid w:val="005746C4"/>
    <w:rsid w:val="00574AB0"/>
    <w:rsid w:val="00574B50"/>
    <w:rsid w:val="00574DC2"/>
    <w:rsid w:val="00574E49"/>
    <w:rsid w:val="00574EFF"/>
    <w:rsid w:val="00575C78"/>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995"/>
    <w:rsid w:val="00577CF8"/>
    <w:rsid w:val="00577E5D"/>
    <w:rsid w:val="005801A3"/>
    <w:rsid w:val="00580269"/>
    <w:rsid w:val="00580793"/>
    <w:rsid w:val="0058079E"/>
    <w:rsid w:val="005807C1"/>
    <w:rsid w:val="0058090A"/>
    <w:rsid w:val="005809BD"/>
    <w:rsid w:val="00580BC3"/>
    <w:rsid w:val="00580E28"/>
    <w:rsid w:val="00580EB9"/>
    <w:rsid w:val="00580FE3"/>
    <w:rsid w:val="00581391"/>
    <w:rsid w:val="00581470"/>
    <w:rsid w:val="005816E6"/>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8D2"/>
    <w:rsid w:val="00583C94"/>
    <w:rsid w:val="00583F2E"/>
    <w:rsid w:val="005840E1"/>
    <w:rsid w:val="00584320"/>
    <w:rsid w:val="005844B5"/>
    <w:rsid w:val="0058462F"/>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352"/>
    <w:rsid w:val="00591511"/>
    <w:rsid w:val="0059156D"/>
    <w:rsid w:val="0059181E"/>
    <w:rsid w:val="00591AE2"/>
    <w:rsid w:val="00591C54"/>
    <w:rsid w:val="00591E50"/>
    <w:rsid w:val="00591E76"/>
    <w:rsid w:val="0059210D"/>
    <w:rsid w:val="005921D5"/>
    <w:rsid w:val="00592297"/>
    <w:rsid w:val="005922C7"/>
    <w:rsid w:val="0059261B"/>
    <w:rsid w:val="00592721"/>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4E2B"/>
    <w:rsid w:val="00594F66"/>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5C"/>
    <w:rsid w:val="00597770"/>
    <w:rsid w:val="005978B6"/>
    <w:rsid w:val="00597996"/>
    <w:rsid w:val="005979AD"/>
    <w:rsid w:val="00597D77"/>
    <w:rsid w:val="00597DE3"/>
    <w:rsid w:val="00597ED8"/>
    <w:rsid w:val="00597FB9"/>
    <w:rsid w:val="005A00FD"/>
    <w:rsid w:val="005A03FC"/>
    <w:rsid w:val="005A046D"/>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1BA"/>
    <w:rsid w:val="005A42EB"/>
    <w:rsid w:val="005A43DF"/>
    <w:rsid w:val="005A460C"/>
    <w:rsid w:val="005A4678"/>
    <w:rsid w:val="005A46CB"/>
    <w:rsid w:val="005A4904"/>
    <w:rsid w:val="005A4A8B"/>
    <w:rsid w:val="005A4B13"/>
    <w:rsid w:val="005A4E23"/>
    <w:rsid w:val="005A4FE2"/>
    <w:rsid w:val="005A50CD"/>
    <w:rsid w:val="005A50EE"/>
    <w:rsid w:val="005A515A"/>
    <w:rsid w:val="005A5355"/>
    <w:rsid w:val="005A58B6"/>
    <w:rsid w:val="005A598F"/>
    <w:rsid w:val="005A61B6"/>
    <w:rsid w:val="005A62A7"/>
    <w:rsid w:val="005A6477"/>
    <w:rsid w:val="005A65EA"/>
    <w:rsid w:val="005A66E9"/>
    <w:rsid w:val="005A6831"/>
    <w:rsid w:val="005A6D54"/>
    <w:rsid w:val="005A6FE1"/>
    <w:rsid w:val="005A704D"/>
    <w:rsid w:val="005A7227"/>
    <w:rsid w:val="005A7311"/>
    <w:rsid w:val="005A7C2E"/>
    <w:rsid w:val="005A7F15"/>
    <w:rsid w:val="005A7FE0"/>
    <w:rsid w:val="005B0074"/>
    <w:rsid w:val="005B0902"/>
    <w:rsid w:val="005B098A"/>
    <w:rsid w:val="005B0BD3"/>
    <w:rsid w:val="005B0EB5"/>
    <w:rsid w:val="005B16B5"/>
    <w:rsid w:val="005B1CB4"/>
    <w:rsid w:val="005B1F4A"/>
    <w:rsid w:val="005B1F99"/>
    <w:rsid w:val="005B2802"/>
    <w:rsid w:val="005B2AA2"/>
    <w:rsid w:val="005B2BDB"/>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0F"/>
    <w:rsid w:val="005B4F46"/>
    <w:rsid w:val="005B5101"/>
    <w:rsid w:val="005B52B3"/>
    <w:rsid w:val="005B53EB"/>
    <w:rsid w:val="005B54DE"/>
    <w:rsid w:val="005B5531"/>
    <w:rsid w:val="005B5CA0"/>
    <w:rsid w:val="005B5E6B"/>
    <w:rsid w:val="005B6048"/>
    <w:rsid w:val="005B609E"/>
    <w:rsid w:val="005B60F1"/>
    <w:rsid w:val="005B6569"/>
    <w:rsid w:val="005B65CE"/>
    <w:rsid w:val="005B668B"/>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359"/>
    <w:rsid w:val="005C140B"/>
    <w:rsid w:val="005C1425"/>
    <w:rsid w:val="005C1874"/>
    <w:rsid w:val="005C1948"/>
    <w:rsid w:val="005C1E43"/>
    <w:rsid w:val="005C1EA0"/>
    <w:rsid w:val="005C22F9"/>
    <w:rsid w:val="005C263C"/>
    <w:rsid w:val="005C2679"/>
    <w:rsid w:val="005C276A"/>
    <w:rsid w:val="005C2861"/>
    <w:rsid w:val="005C28FB"/>
    <w:rsid w:val="005C2974"/>
    <w:rsid w:val="005C298C"/>
    <w:rsid w:val="005C2F32"/>
    <w:rsid w:val="005C35F8"/>
    <w:rsid w:val="005C3AAA"/>
    <w:rsid w:val="005C3CE0"/>
    <w:rsid w:val="005C3E4C"/>
    <w:rsid w:val="005C43B1"/>
    <w:rsid w:val="005C4482"/>
    <w:rsid w:val="005C472F"/>
    <w:rsid w:val="005C499F"/>
    <w:rsid w:val="005C4BFB"/>
    <w:rsid w:val="005C4C4D"/>
    <w:rsid w:val="005C4EC4"/>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80D"/>
    <w:rsid w:val="005D1AF1"/>
    <w:rsid w:val="005D1B42"/>
    <w:rsid w:val="005D21B7"/>
    <w:rsid w:val="005D2245"/>
    <w:rsid w:val="005D2BD1"/>
    <w:rsid w:val="005D2BD8"/>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A7E"/>
    <w:rsid w:val="005D5F6B"/>
    <w:rsid w:val="005D5FDF"/>
    <w:rsid w:val="005D6554"/>
    <w:rsid w:val="005D662F"/>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2E2D"/>
    <w:rsid w:val="005E3073"/>
    <w:rsid w:val="005E316A"/>
    <w:rsid w:val="005E326C"/>
    <w:rsid w:val="005E33AB"/>
    <w:rsid w:val="005E35C4"/>
    <w:rsid w:val="005E3C6D"/>
    <w:rsid w:val="005E4015"/>
    <w:rsid w:val="005E411A"/>
    <w:rsid w:val="005E473D"/>
    <w:rsid w:val="005E47C8"/>
    <w:rsid w:val="005E4960"/>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E78"/>
    <w:rsid w:val="005E7FDE"/>
    <w:rsid w:val="005F0108"/>
    <w:rsid w:val="005F0291"/>
    <w:rsid w:val="005F031C"/>
    <w:rsid w:val="005F04B9"/>
    <w:rsid w:val="005F0A1F"/>
    <w:rsid w:val="005F0A2C"/>
    <w:rsid w:val="005F0ECC"/>
    <w:rsid w:val="005F10AF"/>
    <w:rsid w:val="005F1354"/>
    <w:rsid w:val="005F13A8"/>
    <w:rsid w:val="005F13B6"/>
    <w:rsid w:val="005F1799"/>
    <w:rsid w:val="005F1F67"/>
    <w:rsid w:val="005F1FFE"/>
    <w:rsid w:val="005F21A5"/>
    <w:rsid w:val="005F2470"/>
    <w:rsid w:val="005F2615"/>
    <w:rsid w:val="005F261E"/>
    <w:rsid w:val="005F28C6"/>
    <w:rsid w:val="005F292B"/>
    <w:rsid w:val="005F2B0E"/>
    <w:rsid w:val="005F2C3A"/>
    <w:rsid w:val="005F2CAE"/>
    <w:rsid w:val="005F2FFB"/>
    <w:rsid w:val="005F3041"/>
    <w:rsid w:val="005F35BB"/>
    <w:rsid w:val="005F39B5"/>
    <w:rsid w:val="005F3C8B"/>
    <w:rsid w:val="005F3F16"/>
    <w:rsid w:val="005F40A1"/>
    <w:rsid w:val="005F40E7"/>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5F7FC9"/>
    <w:rsid w:val="006002A7"/>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271"/>
    <w:rsid w:val="00604367"/>
    <w:rsid w:val="006044BE"/>
    <w:rsid w:val="00604594"/>
    <w:rsid w:val="0060475F"/>
    <w:rsid w:val="006047DF"/>
    <w:rsid w:val="00604804"/>
    <w:rsid w:val="006048D2"/>
    <w:rsid w:val="00604927"/>
    <w:rsid w:val="00604DE1"/>
    <w:rsid w:val="00604EBD"/>
    <w:rsid w:val="00604EC2"/>
    <w:rsid w:val="00604F84"/>
    <w:rsid w:val="006056BE"/>
    <w:rsid w:val="0060581C"/>
    <w:rsid w:val="00605E5E"/>
    <w:rsid w:val="006060C2"/>
    <w:rsid w:val="00606250"/>
    <w:rsid w:val="00606353"/>
    <w:rsid w:val="0060650E"/>
    <w:rsid w:val="0060663E"/>
    <w:rsid w:val="006068A2"/>
    <w:rsid w:val="0060691B"/>
    <w:rsid w:val="00606A26"/>
    <w:rsid w:val="00606A4C"/>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10"/>
    <w:rsid w:val="00611F59"/>
    <w:rsid w:val="00611FFD"/>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5C"/>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82"/>
    <w:rsid w:val="00624091"/>
    <w:rsid w:val="006245E4"/>
    <w:rsid w:val="0062462F"/>
    <w:rsid w:val="0062485B"/>
    <w:rsid w:val="00624BA1"/>
    <w:rsid w:val="00624EDF"/>
    <w:rsid w:val="006252D3"/>
    <w:rsid w:val="0062557C"/>
    <w:rsid w:val="006255FE"/>
    <w:rsid w:val="0062566F"/>
    <w:rsid w:val="00625736"/>
    <w:rsid w:val="00625AF2"/>
    <w:rsid w:val="00626598"/>
    <w:rsid w:val="006265CF"/>
    <w:rsid w:val="0062661B"/>
    <w:rsid w:val="00626691"/>
    <w:rsid w:val="006268CB"/>
    <w:rsid w:val="0062697B"/>
    <w:rsid w:val="00626EF4"/>
    <w:rsid w:val="006270F0"/>
    <w:rsid w:val="006271BB"/>
    <w:rsid w:val="00627221"/>
    <w:rsid w:val="006274D6"/>
    <w:rsid w:val="006275E3"/>
    <w:rsid w:val="00627832"/>
    <w:rsid w:val="00627A0B"/>
    <w:rsid w:val="00627B1E"/>
    <w:rsid w:val="00627BF3"/>
    <w:rsid w:val="00630118"/>
    <w:rsid w:val="00630282"/>
    <w:rsid w:val="00630514"/>
    <w:rsid w:val="0063097D"/>
    <w:rsid w:val="00630CF2"/>
    <w:rsid w:val="00630E62"/>
    <w:rsid w:val="00630F22"/>
    <w:rsid w:val="006310AE"/>
    <w:rsid w:val="006311A4"/>
    <w:rsid w:val="00631383"/>
    <w:rsid w:val="00631455"/>
    <w:rsid w:val="00631476"/>
    <w:rsid w:val="006316BD"/>
    <w:rsid w:val="00631762"/>
    <w:rsid w:val="006318EF"/>
    <w:rsid w:val="0063190A"/>
    <w:rsid w:val="00631D6B"/>
    <w:rsid w:val="006320EE"/>
    <w:rsid w:val="00632196"/>
    <w:rsid w:val="00632648"/>
    <w:rsid w:val="00632BA2"/>
    <w:rsid w:val="0063358A"/>
    <w:rsid w:val="00633A52"/>
    <w:rsid w:val="00633BF2"/>
    <w:rsid w:val="00633F67"/>
    <w:rsid w:val="00633FC8"/>
    <w:rsid w:val="0063412B"/>
    <w:rsid w:val="00634457"/>
    <w:rsid w:val="006344F0"/>
    <w:rsid w:val="006345C3"/>
    <w:rsid w:val="00634C2F"/>
    <w:rsid w:val="00634D4E"/>
    <w:rsid w:val="0063530F"/>
    <w:rsid w:val="0063538C"/>
    <w:rsid w:val="006353FC"/>
    <w:rsid w:val="00635544"/>
    <w:rsid w:val="006356E0"/>
    <w:rsid w:val="00635B0B"/>
    <w:rsid w:val="00635B7F"/>
    <w:rsid w:val="00635CC1"/>
    <w:rsid w:val="00636151"/>
    <w:rsid w:val="006362F9"/>
    <w:rsid w:val="00636470"/>
    <w:rsid w:val="00636698"/>
    <w:rsid w:val="0063671C"/>
    <w:rsid w:val="0063687E"/>
    <w:rsid w:val="00636900"/>
    <w:rsid w:val="006369A9"/>
    <w:rsid w:val="006370BA"/>
    <w:rsid w:val="006370C1"/>
    <w:rsid w:val="006373CD"/>
    <w:rsid w:val="00637773"/>
    <w:rsid w:val="006403C2"/>
    <w:rsid w:val="00640E6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0A4"/>
    <w:rsid w:val="00643145"/>
    <w:rsid w:val="006433BD"/>
    <w:rsid w:val="006434DE"/>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933"/>
    <w:rsid w:val="006469C1"/>
    <w:rsid w:val="00646A6C"/>
    <w:rsid w:val="00646CA3"/>
    <w:rsid w:val="006470D3"/>
    <w:rsid w:val="006470FE"/>
    <w:rsid w:val="0064721B"/>
    <w:rsid w:val="0064725F"/>
    <w:rsid w:val="006475E6"/>
    <w:rsid w:val="00647779"/>
    <w:rsid w:val="00647792"/>
    <w:rsid w:val="006478BF"/>
    <w:rsid w:val="006478CE"/>
    <w:rsid w:val="00647A0E"/>
    <w:rsid w:val="00647A90"/>
    <w:rsid w:val="00647C75"/>
    <w:rsid w:val="0065007C"/>
    <w:rsid w:val="00650113"/>
    <w:rsid w:val="006502A8"/>
    <w:rsid w:val="006508B9"/>
    <w:rsid w:val="006509C5"/>
    <w:rsid w:val="00650B29"/>
    <w:rsid w:val="00650B63"/>
    <w:rsid w:val="00650CA1"/>
    <w:rsid w:val="00650E1C"/>
    <w:rsid w:val="0065108C"/>
    <w:rsid w:val="006512C6"/>
    <w:rsid w:val="006512E7"/>
    <w:rsid w:val="0065143C"/>
    <w:rsid w:val="00651577"/>
    <w:rsid w:val="00651854"/>
    <w:rsid w:val="00651AA3"/>
    <w:rsid w:val="00651AD2"/>
    <w:rsid w:val="00651D5A"/>
    <w:rsid w:val="00652013"/>
    <w:rsid w:val="006520B4"/>
    <w:rsid w:val="00652578"/>
    <w:rsid w:val="00652AE8"/>
    <w:rsid w:val="00652B98"/>
    <w:rsid w:val="006531B8"/>
    <w:rsid w:val="00653209"/>
    <w:rsid w:val="006532EF"/>
    <w:rsid w:val="00653437"/>
    <w:rsid w:val="006534F0"/>
    <w:rsid w:val="006536D6"/>
    <w:rsid w:val="006537AE"/>
    <w:rsid w:val="00653808"/>
    <w:rsid w:val="00653991"/>
    <w:rsid w:val="006539E8"/>
    <w:rsid w:val="00653AE6"/>
    <w:rsid w:val="00653B4B"/>
    <w:rsid w:val="00653F12"/>
    <w:rsid w:val="006541DF"/>
    <w:rsid w:val="006545C7"/>
    <w:rsid w:val="0065477D"/>
    <w:rsid w:val="00654A13"/>
    <w:rsid w:val="00654A4E"/>
    <w:rsid w:val="00654FCE"/>
    <w:rsid w:val="006550B0"/>
    <w:rsid w:val="006552DB"/>
    <w:rsid w:val="006553CC"/>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41"/>
    <w:rsid w:val="006608D5"/>
    <w:rsid w:val="006608D6"/>
    <w:rsid w:val="00660AD2"/>
    <w:rsid w:val="00660ADF"/>
    <w:rsid w:val="00660BE4"/>
    <w:rsid w:val="00660FAD"/>
    <w:rsid w:val="00661159"/>
    <w:rsid w:val="0066140E"/>
    <w:rsid w:val="006619B0"/>
    <w:rsid w:val="00662012"/>
    <w:rsid w:val="00662096"/>
    <w:rsid w:val="00662543"/>
    <w:rsid w:val="006626D0"/>
    <w:rsid w:val="00662756"/>
    <w:rsid w:val="006628E9"/>
    <w:rsid w:val="00662E89"/>
    <w:rsid w:val="00663123"/>
    <w:rsid w:val="00663948"/>
    <w:rsid w:val="00663CA2"/>
    <w:rsid w:val="00663CD2"/>
    <w:rsid w:val="00663E76"/>
    <w:rsid w:val="00663EC0"/>
    <w:rsid w:val="006641F4"/>
    <w:rsid w:val="00664217"/>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6FD0"/>
    <w:rsid w:val="00667462"/>
    <w:rsid w:val="006674DA"/>
    <w:rsid w:val="006676BA"/>
    <w:rsid w:val="0066779E"/>
    <w:rsid w:val="006677BE"/>
    <w:rsid w:val="006679F4"/>
    <w:rsid w:val="00667A41"/>
    <w:rsid w:val="00667B08"/>
    <w:rsid w:val="00667B49"/>
    <w:rsid w:val="00667FAF"/>
    <w:rsid w:val="006701D0"/>
    <w:rsid w:val="0067033A"/>
    <w:rsid w:val="006703D8"/>
    <w:rsid w:val="006706B1"/>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4D8"/>
    <w:rsid w:val="00673BB6"/>
    <w:rsid w:val="00673EDA"/>
    <w:rsid w:val="0067411C"/>
    <w:rsid w:val="006741B6"/>
    <w:rsid w:val="006742DB"/>
    <w:rsid w:val="0067475A"/>
    <w:rsid w:val="0067487A"/>
    <w:rsid w:val="00674A9F"/>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32A"/>
    <w:rsid w:val="006816E6"/>
    <w:rsid w:val="0068199E"/>
    <w:rsid w:val="00681D7C"/>
    <w:rsid w:val="00681ECC"/>
    <w:rsid w:val="00681FDC"/>
    <w:rsid w:val="0068220D"/>
    <w:rsid w:val="00682284"/>
    <w:rsid w:val="006825E7"/>
    <w:rsid w:val="0068277D"/>
    <w:rsid w:val="00682B1E"/>
    <w:rsid w:val="00682B53"/>
    <w:rsid w:val="00682DBF"/>
    <w:rsid w:val="00682F27"/>
    <w:rsid w:val="006832B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6E8"/>
    <w:rsid w:val="00687887"/>
    <w:rsid w:val="006879F1"/>
    <w:rsid w:val="00687AC8"/>
    <w:rsid w:val="00687C7A"/>
    <w:rsid w:val="00687DE9"/>
    <w:rsid w:val="00687FFA"/>
    <w:rsid w:val="006902B9"/>
    <w:rsid w:val="006904ED"/>
    <w:rsid w:val="006907E0"/>
    <w:rsid w:val="0069088D"/>
    <w:rsid w:val="00690BDC"/>
    <w:rsid w:val="00690C31"/>
    <w:rsid w:val="00690C98"/>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196"/>
    <w:rsid w:val="006932E7"/>
    <w:rsid w:val="00693347"/>
    <w:rsid w:val="0069334C"/>
    <w:rsid w:val="006933D3"/>
    <w:rsid w:val="006934A2"/>
    <w:rsid w:val="006939D3"/>
    <w:rsid w:val="00693D67"/>
    <w:rsid w:val="00693F37"/>
    <w:rsid w:val="0069429C"/>
    <w:rsid w:val="00694413"/>
    <w:rsid w:val="006946B7"/>
    <w:rsid w:val="0069470B"/>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97DEE"/>
    <w:rsid w:val="006A032F"/>
    <w:rsid w:val="006A04C3"/>
    <w:rsid w:val="006A05A8"/>
    <w:rsid w:val="006A099B"/>
    <w:rsid w:val="006A0DD3"/>
    <w:rsid w:val="006A1105"/>
    <w:rsid w:val="006A1140"/>
    <w:rsid w:val="006A135F"/>
    <w:rsid w:val="006A146E"/>
    <w:rsid w:val="006A17CA"/>
    <w:rsid w:val="006A1976"/>
    <w:rsid w:val="006A19B0"/>
    <w:rsid w:val="006A19ED"/>
    <w:rsid w:val="006A1A17"/>
    <w:rsid w:val="006A1BEB"/>
    <w:rsid w:val="006A1C0B"/>
    <w:rsid w:val="006A1D27"/>
    <w:rsid w:val="006A1E26"/>
    <w:rsid w:val="006A1F35"/>
    <w:rsid w:val="006A2171"/>
    <w:rsid w:val="006A2349"/>
    <w:rsid w:val="006A2472"/>
    <w:rsid w:val="006A28C5"/>
    <w:rsid w:val="006A2D61"/>
    <w:rsid w:val="006A2E42"/>
    <w:rsid w:val="006A2FD0"/>
    <w:rsid w:val="006A3022"/>
    <w:rsid w:val="006A327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4F3D"/>
    <w:rsid w:val="006A5080"/>
    <w:rsid w:val="006A53B0"/>
    <w:rsid w:val="006A5450"/>
    <w:rsid w:val="006A5474"/>
    <w:rsid w:val="006A564B"/>
    <w:rsid w:val="006A56B8"/>
    <w:rsid w:val="006A576D"/>
    <w:rsid w:val="006A5BC0"/>
    <w:rsid w:val="006A5C96"/>
    <w:rsid w:val="006A60AC"/>
    <w:rsid w:val="006A6202"/>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0E9D"/>
    <w:rsid w:val="006B1545"/>
    <w:rsid w:val="006B1665"/>
    <w:rsid w:val="006B16EA"/>
    <w:rsid w:val="006B1905"/>
    <w:rsid w:val="006B1A25"/>
    <w:rsid w:val="006B23B9"/>
    <w:rsid w:val="006B24D4"/>
    <w:rsid w:val="006B27E1"/>
    <w:rsid w:val="006B2A98"/>
    <w:rsid w:val="006B2C1B"/>
    <w:rsid w:val="006B2DA7"/>
    <w:rsid w:val="006B2F4D"/>
    <w:rsid w:val="006B306B"/>
    <w:rsid w:val="006B3465"/>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00"/>
    <w:rsid w:val="006B49EE"/>
    <w:rsid w:val="006B564D"/>
    <w:rsid w:val="006B59C8"/>
    <w:rsid w:val="006B5D97"/>
    <w:rsid w:val="006B5DF6"/>
    <w:rsid w:val="006B5E5F"/>
    <w:rsid w:val="006B5FD1"/>
    <w:rsid w:val="006B6075"/>
    <w:rsid w:val="006B6088"/>
    <w:rsid w:val="006B610B"/>
    <w:rsid w:val="006B61AC"/>
    <w:rsid w:val="006B624C"/>
    <w:rsid w:val="006B6380"/>
    <w:rsid w:val="006B675C"/>
    <w:rsid w:val="006B6C31"/>
    <w:rsid w:val="006B719F"/>
    <w:rsid w:val="006B733C"/>
    <w:rsid w:val="006B73AA"/>
    <w:rsid w:val="006B7425"/>
    <w:rsid w:val="006B782D"/>
    <w:rsid w:val="006B7F1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1F08"/>
    <w:rsid w:val="006C20C5"/>
    <w:rsid w:val="006C2140"/>
    <w:rsid w:val="006C2372"/>
    <w:rsid w:val="006C23CA"/>
    <w:rsid w:val="006C278F"/>
    <w:rsid w:val="006C2AB8"/>
    <w:rsid w:val="006C2C2A"/>
    <w:rsid w:val="006C2F02"/>
    <w:rsid w:val="006C3061"/>
    <w:rsid w:val="006C3A73"/>
    <w:rsid w:val="006C3AB0"/>
    <w:rsid w:val="006C3D84"/>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5C7"/>
    <w:rsid w:val="006D07C1"/>
    <w:rsid w:val="006D0826"/>
    <w:rsid w:val="006D08D9"/>
    <w:rsid w:val="006D0913"/>
    <w:rsid w:val="006D0C12"/>
    <w:rsid w:val="006D0E6B"/>
    <w:rsid w:val="006D110C"/>
    <w:rsid w:val="006D1266"/>
    <w:rsid w:val="006D13D5"/>
    <w:rsid w:val="006D2146"/>
    <w:rsid w:val="006D268A"/>
    <w:rsid w:val="006D26F1"/>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2F00"/>
    <w:rsid w:val="006E3171"/>
    <w:rsid w:val="006E340D"/>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7F5"/>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CF8"/>
    <w:rsid w:val="006F4F78"/>
    <w:rsid w:val="006F53DA"/>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3D70"/>
    <w:rsid w:val="007042E9"/>
    <w:rsid w:val="00704495"/>
    <w:rsid w:val="007047AF"/>
    <w:rsid w:val="00704A10"/>
    <w:rsid w:val="00704E0B"/>
    <w:rsid w:val="00704E2C"/>
    <w:rsid w:val="00704ECE"/>
    <w:rsid w:val="007050F9"/>
    <w:rsid w:val="007051D2"/>
    <w:rsid w:val="007053CB"/>
    <w:rsid w:val="007055F0"/>
    <w:rsid w:val="007057CB"/>
    <w:rsid w:val="00705ABC"/>
    <w:rsid w:val="00705B6C"/>
    <w:rsid w:val="0070607B"/>
    <w:rsid w:val="007068EE"/>
    <w:rsid w:val="00706D33"/>
    <w:rsid w:val="00706FD4"/>
    <w:rsid w:val="0070701E"/>
    <w:rsid w:val="007074A2"/>
    <w:rsid w:val="00707520"/>
    <w:rsid w:val="007075A1"/>
    <w:rsid w:val="00707912"/>
    <w:rsid w:val="00707AB5"/>
    <w:rsid w:val="00707BCD"/>
    <w:rsid w:val="00710006"/>
    <w:rsid w:val="007102DA"/>
    <w:rsid w:val="0071037B"/>
    <w:rsid w:val="007108D3"/>
    <w:rsid w:val="007108E2"/>
    <w:rsid w:val="00710CCD"/>
    <w:rsid w:val="00710D31"/>
    <w:rsid w:val="00710DE7"/>
    <w:rsid w:val="0071118B"/>
    <w:rsid w:val="0071137E"/>
    <w:rsid w:val="00711C66"/>
    <w:rsid w:val="00711E13"/>
    <w:rsid w:val="007125F5"/>
    <w:rsid w:val="00712713"/>
    <w:rsid w:val="00712CEC"/>
    <w:rsid w:val="00712CEE"/>
    <w:rsid w:val="00712EDA"/>
    <w:rsid w:val="007131BD"/>
    <w:rsid w:val="007134EA"/>
    <w:rsid w:val="00713595"/>
    <w:rsid w:val="007136D0"/>
    <w:rsid w:val="00713809"/>
    <w:rsid w:val="00713BD9"/>
    <w:rsid w:val="00713F75"/>
    <w:rsid w:val="00713F82"/>
    <w:rsid w:val="00713FEB"/>
    <w:rsid w:val="00714020"/>
    <w:rsid w:val="0071445C"/>
    <w:rsid w:val="00714528"/>
    <w:rsid w:val="00714C73"/>
    <w:rsid w:val="00714E36"/>
    <w:rsid w:val="00714FFA"/>
    <w:rsid w:val="00715194"/>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C34"/>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D1A"/>
    <w:rsid w:val="00723F36"/>
    <w:rsid w:val="0072403D"/>
    <w:rsid w:val="00724171"/>
    <w:rsid w:val="00724436"/>
    <w:rsid w:val="00724537"/>
    <w:rsid w:val="00724745"/>
    <w:rsid w:val="00724888"/>
    <w:rsid w:val="0072490A"/>
    <w:rsid w:val="0072491E"/>
    <w:rsid w:val="0072493C"/>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A7F"/>
    <w:rsid w:val="00726C14"/>
    <w:rsid w:val="00726D76"/>
    <w:rsid w:val="00726F8B"/>
    <w:rsid w:val="007277E3"/>
    <w:rsid w:val="0072788A"/>
    <w:rsid w:val="00727986"/>
    <w:rsid w:val="00730090"/>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F4"/>
    <w:rsid w:val="00734949"/>
    <w:rsid w:val="00734A05"/>
    <w:rsid w:val="00734ECC"/>
    <w:rsid w:val="00735304"/>
    <w:rsid w:val="007353F4"/>
    <w:rsid w:val="00735807"/>
    <w:rsid w:val="007359A4"/>
    <w:rsid w:val="00735C14"/>
    <w:rsid w:val="00735C29"/>
    <w:rsid w:val="00735C63"/>
    <w:rsid w:val="00735C6F"/>
    <w:rsid w:val="00735D1E"/>
    <w:rsid w:val="00735D7B"/>
    <w:rsid w:val="00736537"/>
    <w:rsid w:val="0073696A"/>
    <w:rsid w:val="00736B93"/>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93B"/>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82"/>
    <w:rsid w:val="00743E20"/>
    <w:rsid w:val="00744468"/>
    <w:rsid w:val="0074464C"/>
    <w:rsid w:val="0074467D"/>
    <w:rsid w:val="007446AD"/>
    <w:rsid w:val="007447E3"/>
    <w:rsid w:val="00744E67"/>
    <w:rsid w:val="00744EC0"/>
    <w:rsid w:val="00745210"/>
    <w:rsid w:val="007454B4"/>
    <w:rsid w:val="007454ED"/>
    <w:rsid w:val="0074569A"/>
    <w:rsid w:val="0074569B"/>
    <w:rsid w:val="0074576E"/>
    <w:rsid w:val="00745D56"/>
    <w:rsid w:val="007463DE"/>
    <w:rsid w:val="0074656E"/>
    <w:rsid w:val="007466F7"/>
    <w:rsid w:val="00746904"/>
    <w:rsid w:val="00746A8E"/>
    <w:rsid w:val="00746B1A"/>
    <w:rsid w:val="00746BDB"/>
    <w:rsid w:val="00746C75"/>
    <w:rsid w:val="007470C8"/>
    <w:rsid w:val="0074718E"/>
    <w:rsid w:val="007471CE"/>
    <w:rsid w:val="007472BF"/>
    <w:rsid w:val="007472D5"/>
    <w:rsid w:val="007473FB"/>
    <w:rsid w:val="00747516"/>
    <w:rsid w:val="00747773"/>
    <w:rsid w:val="0074783A"/>
    <w:rsid w:val="007479F2"/>
    <w:rsid w:val="00747BD7"/>
    <w:rsid w:val="00747D5F"/>
    <w:rsid w:val="00750113"/>
    <w:rsid w:val="0075056A"/>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2ECD"/>
    <w:rsid w:val="00753454"/>
    <w:rsid w:val="0075372A"/>
    <w:rsid w:val="00753BB5"/>
    <w:rsid w:val="007541EF"/>
    <w:rsid w:val="007541FA"/>
    <w:rsid w:val="00754244"/>
    <w:rsid w:val="007544F1"/>
    <w:rsid w:val="00754666"/>
    <w:rsid w:val="007547E7"/>
    <w:rsid w:val="007548C3"/>
    <w:rsid w:val="00754BB8"/>
    <w:rsid w:val="00754D5F"/>
    <w:rsid w:val="00754DB1"/>
    <w:rsid w:val="00755027"/>
    <w:rsid w:val="00755632"/>
    <w:rsid w:val="00755762"/>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33"/>
    <w:rsid w:val="00763DB8"/>
    <w:rsid w:val="00763E63"/>
    <w:rsid w:val="0076430B"/>
    <w:rsid w:val="0076447F"/>
    <w:rsid w:val="007644C3"/>
    <w:rsid w:val="00764B5D"/>
    <w:rsid w:val="00764BB8"/>
    <w:rsid w:val="007650BA"/>
    <w:rsid w:val="007651CA"/>
    <w:rsid w:val="0076563B"/>
    <w:rsid w:val="007656A9"/>
    <w:rsid w:val="007657FB"/>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8F5"/>
    <w:rsid w:val="00767946"/>
    <w:rsid w:val="00767EDB"/>
    <w:rsid w:val="0077020C"/>
    <w:rsid w:val="0077040C"/>
    <w:rsid w:val="007704E1"/>
    <w:rsid w:val="007709C0"/>
    <w:rsid w:val="00770A89"/>
    <w:rsid w:val="00770ACA"/>
    <w:rsid w:val="00770D7A"/>
    <w:rsid w:val="00770D9B"/>
    <w:rsid w:val="00770E5C"/>
    <w:rsid w:val="00771255"/>
    <w:rsid w:val="00771324"/>
    <w:rsid w:val="007714AD"/>
    <w:rsid w:val="0077163C"/>
    <w:rsid w:val="00771693"/>
    <w:rsid w:val="00771EC4"/>
    <w:rsid w:val="00771F21"/>
    <w:rsid w:val="00771FDD"/>
    <w:rsid w:val="00772569"/>
    <w:rsid w:val="00772704"/>
    <w:rsid w:val="007728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9BE"/>
    <w:rsid w:val="00773B33"/>
    <w:rsid w:val="00773C51"/>
    <w:rsid w:val="00774180"/>
    <w:rsid w:val="00774F6C"/>
    <w:rsid w:val="00774FC9"/>
    <w:rsid w:val="0077500F"/>
    <w:rsid w:val="0077507C"/>
    <w:rsid w:val="00775120"/>
    <w:rsid w:val="00775224"/>
    <w:rsid w:val="00775305"/>
    <w:rsid w:val="00775476"/>
    <w:rsid w:val="0077548E"/>
    <w:rsid w:val="0077557F"/>
    <w:rsid w:val="0077575F"/>
    <w:rsid w:val="007759C7"/>
    <w:rsid w:val="00775CA1"/>
    <w:rsid w:val="007767A6"/>
    <w:rsid w:val="007768BD"/>
    <w:rsid w:val="00776A19"/>
    <w:rsid w:val="007770A2"/>
    <w:rsid w:val="00777315"/>
    <w:rsid w:val="007774BD"/>
    <w:rsid w:val="007774E7"/>
    <w:rsid w:val="00777890"/>
    <w:rsid w:val="00777A6F"/>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F36"/>
    <w:rsid w:val="007830E0"/>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111"/>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01C"/>
    <w:rsid w:val="00792212"/>
    <w:rsid w:val="0079261B"/>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88F"/>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874"/>
    <w:rsid w:val="00796A54"/>
    <w:rsid w:val="00796BDB"/>
    <w:rsid w:val="00796C36"/>
    <w:rsid w:val="00796C71"/>
    <w:rsid w:val="00796CCB"/>
    <w:rsid w:val="00796F15"/>
    <w:rsid w:val="00797182"/>
    <w:rsid w:val="00797217"/>
    <w:rsid w:val="00797AA9"/>
    <w:rsid w:val="00797BFA"/>
    <w:rsid w:val="00797D87"/>
    <w:rsid w:val="00797E22"/>
    <w:rsid w:val="007A0072"/>
    <w:rsid w:val="007A03F6"/>
    <w:rsid w:val="007A0410"/>
    <w:rsid w:val="007A06B1"/>
    <w:rsid w:val="007A06C7"/>
    <w:rsid w:val="007A09C7"/>
    <w:rsid w:val="007A0BC8"/>
    <w:rsid w:val="007A0FFC"/>
    <w:rsid w:val="007A138F"/>
    <w:rsid w:val="007A145A"/>
    <w:rsid w:val="007A1523"/>
    <w:rsid w:val="007A160F"/>
    <w:rsid w:val="007A1640"/>
    <w:rsid w:val="007A1848"/>
    <w:rsid w:val="007A1AE4"/>
    <w:rsid w:val="007A1B50"/>
    <w:rsid w:val="007A1CB4"/>
    <w:rsid w:val="007A1F35"/>
    <w:rsid w:val="007A1F45"/>
    <w:rsid w:val="007A1F71"/>
    <w:rsid w:val="007A1F80"/>
    <w:rsid w:val="007A2541"/>
    <w:rsid w:val="007A2589"/>
    <w:rsid w:val="007A27DB"/>
    <w:rsid w:val="007A2964"/>
    <w:rsid w:val="007A2AEB"/>
    <w:rsid w:val="007A2B9E"/>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3EC"/>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89"/>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338"/>
    <w:rsid w:val="007C045B"/>
    <w:rsid w:val="007C0562"/>
    <w:rsid w:val="007C0634"/>
    <w:rsid w:val="007C07E3"/>
    <w:rsid w:val="007C0802"/>
    <w:rsid w:val="007C0B0A"/>
    <w:rsid w:val="007C0D31"/>
    <w:rsid w:val="007C0D71"/>
    <w:rsid w:val="007C0FA7"/>
    <w:rsid w:val="007C12BE"/>
    <w:rsid w:val="007C16D0"/>
    <w:rsid w:val="007C1C05"/>
    <w:rsid w:val="007C1DD8"/>
    <w:rsid w:val="007C244F"/>
    <w:rsid w:val="007C246F"/>
    <w:rsid w:val="007C2739"/>
    <w:rsid w:val="007C2CAD"/>
    <w:rsid w:val="007C2EEA"/>
    <w:rsid w:val="007C2F68"/>
    <w:rsid w:val="007C31CA"/>
    <w:rsid w:val="007C3B68"/>
    <w:rsid w:val="007C3ECD"/>
    <w:rsid w:val="007C3FAC"/>
    <w:rsid w:val="007C414F"/>
    <w:rsid w:val="007C4A69"/>
    <w:rsid w:val="007C4AC1"/>
    <w:rsid w:val="007C4B0F"/>
    <w:rsid w:val="007C4BE4"/>
    <w:rsid w:val="007C4DAD"/>
    <w:rsid w:val="007C5830"/>
    <w:rsid w:val="007C5834"/>
    <w:rsid w:val="007C592A"/>
    <w:rsid w:val="007C5933"/>
    <w:rsid w:val="007C599E"/>
    <w:rsid w:val="007C59E0"/>
    <w:rsid w:val="007C5BF6"/>
    <w:rsid w:val="007C5C9C"/>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D0100"/>
    <w:rsid w:val="007D035C"/>
    <w:rsid w:val="007D0477"/>
    <w:rsid w:val="007D05B2"/>
    <w:rsid w:val="007D05FA"/>
    <w:rsid w:val="007D062F"/>
    <w:rsid w:val="007D08E5"/>
    <w:rsid w:val="007D0C44"/>
    <w:rsid w:val="007D0CA4"/>
    <w:rsid w:val="007D1104"/>
    <w:rsid w:val="007D159E"/>
    <w:rsid w:val="007D15B9"/>
    <w:rsid w:val="007D1972"/>
    <w:rsid w:val="007D1F33"/>
    <w:rsid w:val="007D2351"/>
    <w:rsid w:val="007D23E8"/>
    <w:rsid w:val="007D2424"/>
    <w:rsid w:val="007D2842"/>
    <w:rsid w:val="007D2869"/>
    <w:rsid w:val="007D2D46"/>
    <w:rsid w:val="007D306F"/>
    <w:rsid w:val="007D30C3"/>
    <w:rsid w:val="007D32B2"/>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603"/>
    <w:rsid w:val="007D5E27"/>
    <w:rsid w:val="007D5EC5"/>
    <w:rsid w:val="007D640D"/>
    <w:rsid w:val="007D698A"/>
    <w:rsid w:val="007D69DD"/>
    <w:rsid w:val="007D6AB0"/>
    <w:rsid w:val="007D6F64"/>
    <w:rsid w:val="007D6FC2"/>
    <w:rsid w:val="007D705C"/>
    <w:rsid w:val="007D70A8"/>
    <w:rsid w:val="007D710D"/>
    <w:rsid w:val="007D71C5"/>
    <w:rsid w:val="007D72C8"/>
    <w:rsid w:val="007D72EB"/>
    <w:rsid w:val="007D7476"/>
    <w:rsid w:val="007D7756"/>
    <w:rsid w:val="007D7F49"/>
    <w:rsid w:val="007E06FC"/>
    <w:rsid w:val="007E0F09"/>
    <w:rsid w:val="007E0F1A"/>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742"/>
    <w:rsid w:val="007E79B4"/>
    <w:rsid w:val="007E79C5"/>
    <w:rsid w:val="007E7AB1"/>
    <w:rsid w:val="007E7ACA"/>
    <w:rsid w:val="007F00D4"/>
    <w:rsid w:val="007F0163"/>
    <w:rsid w:val="007F0588"/>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C7D"/>
    <w:rsid w:val="007F3F40"/>
    <w:rsid w:val="007F3F7A"/>
    <w:rsid w:val="007F438D"/>
    <w:rsid w:val="007F43BC"/>
    <w:rsid w:val="007F4547"/>
    <w:rsid w:val="007F457F"/>
    <w:rsid w:val="007F4740"/>
    <w:rsid w:val="007F49B7"/>
    <w:rsid w:val="007F4E65"/>
    <w:rsid w:val="007F56DE"/>
    <w:rsid w:val="007F5A6B"/>
    <w:rsid w:val="007F5BFA"/>
    <w:rsid w:val="007F6144"/>
    <w:rsid w:val="007F6294"/>
    <w:rsid w:val="007F6526"/>
    <w:rsid w:val="007F6955"/>
    <w:rsid w:val="007F69FD"/>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CB6"/>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5D"/>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C3B"/>
    <w:rsid w:val="00810E61"/>
    <w:rsid w:val="008111C6"/>
    <w:rsid w:val="008113A0"/>
    <w:rsid w:val="00811443"/>
    <w:rsid w:val="0081151E"/>
    <w:rsid w:val="0081198E"/>
    <w:rsid w:val="00811A5F"/>
    <w:rsid w:val="00811E59"/>
    <w:rsid w:val="00811EB1"/>
    <w:rsid w:val="00812094"/>
    <w:rsid w:val="0081222F"/>
    <w:rsid w:val="008122D2"/>
    <w:rsid w:val="008123B5"/>
    <w:rsid w:val="00812498"/>
    <w:rsid w:val="008127E6"/>
    <w:rsid w:val="008128B3"/>
    <w:rsid w:val="00812988"/>
    <w:rsid w:val="00812B8B"/>
    <w:rsid w:val="0081320A"/>
    <w:rsid w:val="0081336E"/>
    <w:rsid w:val="00813469"/>
    <w:rsid w:val="008134F0"/>
    <w:rsid w:val="00813557"/>
    <w:rsid w:val="008136E6"/>
    <w:rsid w:val="00813784"/>
    <w:rsid w:val="00813874"/>
    <w:rsid w:val="00813928"/>
    <w:rsid w:val="008139F5"/>
    <w:rsid w:val="008142BD"/>
    <w:rsid w:val="00814588"/>
    <w:rsid w:val="00814AC8"/>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4A5"/>
    <w:rsid w:val="00817635"/>
    <w:rsid w:val="00817BBE"/>
    <w:rsid w:val="00817F8F"/>
    <w:rsid w:val="00820386"/>
    <w:rsid w:val="0082049A"/>
    <w:rsid w:val="008207FD"/>
    <w:rsid w:val="00820A0F"/>
    <w:rsid w:val="00820A46"/>
    <w:rsid w:val="00820D54"/>
    <w:rsid w:val="00820DC7"/>
    <w:rsid w:val="00820FFB"/>
    <w:rsid w:val="0082120C"/>
    <w:rsid w:val="00821600"/>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D3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424"/>
    <w:rsid w:val="0083567A"/>
    <w:rsid w:val="00835959"/>
    <w:rsid w:val="008359EB"/>
    <w:rsid w:val="00835B6A"/>
    <w:rsid w:val="00835E26"/>
    <w:rsid w:val="00835E31"/>
    <w:rsid w:val="00835E57"/>
    <w:rsid w:val="008361BC"/>
    <w:rsid w:val="00836216"/>
    <w:rsid w:val="008362CA"/>
    <w:rsid w:val="008365DD"/>
    <w:rsid w:val="0083678E"/>
    <w:rsid w:val="00836A5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32F"/>
    <w:rsid w:val="00841BC5"/>
    <w:rsid w:val="00841F9F"/>
    <w:rsid w:val="008420A0"/>
    <w:rsid w:val="0084239E"/>
    <w:rsid w:val="0084260C"/>
    <w:rsid w:val="008429BB"/>
    <w:rsid w:val="00842A43"/>
    <w:rsid w:val="00842AE8"/>
    <w:rsid w:val="00842E0C"/>
    <w:rsid w:val="00843230"/>
    <w:rsid w:val="008432F7"/>
    <w:rsid w:val="008436C4"/>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5E77"/>
    <w:rsid w:val="008460C7"/>
    <w:rsid w:val="00846196"/>
    <w:rsid w:val="00846292"/>
    <w:rsid w:val="008464A2"/>
    <w:rsid w:val="008465DF"/>
    <w:rsid w:val="0084683F"/>
    <w:rsid w:val="00846AAC"/>
    <w:rsid w:val="00846B5B"/>
    <w:rsid w:val="008471C2"/>
    <w:rsid w:val="00847208"/>
    <w:rsid w:val="0084748E"/>
    <w:rsid w:val="00847C7A"/>
    <w:rsid w:val="0085040E"/>
    <w:rsid w:val="008506E1"/>
    <w:rsid w:val="0085073E"/>
    <w:rsid w:val="00850D96"/>
    <w:rsid w:val="00850DBC"/>
    <w:rsid w:val="00850F4E"/>
    <w:rsid w:val="008512A3"/>
    <w:rsid w:val="008515EE"/>
    <w:rsid w:val="00851601"/>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BD"/>
    <w:rsid w:val="00853FCF"/>
    <w:rsid w:val="008542CD"/>
    <w:rsid w:val="008542E2"/>
    <w:rsid w:val="00854553"/>
    <w:rsid w:val="008549B1"/>
    <w:rsid w:val="00854B0B"/>
    <w:rsid w:val="00854C65"/>
    <w:rsid w:val="00854E0F"/>
    <w:rsid w:val="00854EBB"/>
    <w:rsid w:val="00854EBC"/>
    <w:rsid w:val="00854F07"/>
    <w:rsid w:val="00855078"/>
    <w:rsid w:val="00855330"/>
    <w:rsid w:val="008555E0"/>
    <w:rsid w:val="00855618"/>
    <w:rsid w:val="0085583E"/>
    <w:rsid w:val="0085584F"/>
    <w:rsid w:val="00855B86"/>
    <w:rsid w:val="00855DF3"/>
    <w:rsid w:val="00856053"/>
    <w:rsid w:val="008563CB"/>
    <w:rsid w:val="00856592"/>
    <w:rsid w:val="008566B6"/>
    <w:rsid w:val="008566FC"/>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BE4"/>
    <w:rsid w:val="00860F2F"/>
    <w:rsid w:val="0086147C"/>
    <w:rsid w:val="008616B0"/>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2A5"/>
    <w:rsid w:val="008644A4"/>
    <w:rsid w:val="00864699"/>
    <w:rsid w:val="00864988"/>
    <w:rsid w:val="0086498C"/>
    <w:rsid w:val="00864C8C"/>
    <w:rsid w:val="00864D00"/>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200"/>
    <w:rsid w:val="008732A5"/>
    <w:rsid w:val="0087338A"/>
    <w:rsid w:val="0087353A"/>
    <w:rsid w:val="008737CB"/>
    <w:rsid w:val="00873A69"/>
    <w:rsid w:val="00873C3D"/>
    <w:rsid w:val="00874009"/>
    <w:rsid w:val="00874158"/>
    <w:rsid w:val="008743F3"/>
    <w:rsid w:val="0087444A"/>
    <w:rsid w:val="00874464"/>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3E9"/>
    <w:rsid w:val="0087787F"/>
    <w:rsid w:val="00877AA4"/>
    <w:rsid w:val="00877BDA"/>
    <w:rsid w:val="00877DA3"/>
    <w:rsid w:val="00877E90"/>
    <w:rsid w:val="00880378"/>
    <w:rsid w:val="00880528"/>
    <w:rsid w:val="00880932"/>
    <w:rsid w:val="00880C58"/>
    <w:rsid w:val="00880EDF"/>
    <w:rsid w:val="008810F6"/>
    <w:rsid w:val="00881118"/>
    <w:rsid w:val="008811FD"/>
    <w:rsid w:val="008812AD"/>
    <w:rsid w:val="0088159A"/>
    <w:rsid w:val="00881CD6"/>
    <w:rsid w:val="00881E00"/>
    <w:rsid w:val="00882024"/>
    <w:rsid w:val="0088208D"/>
    <w:rsid w:val="00882138"/>
    <w:rsid w:val="0088213E"/>
    <w:rsid w:val="008823B4"/>
    <w:rsid w:val="00882781"/>
    <w:rsid w:val="00882851"/>
    <w:rsid w:val="00882A88"/>
    <w:rsid w:val="00882C1A"/>
    <w:rsid w:val="00882D78"/>
    <w:rsid w:val="00882DE6"/>
    <w:rsid w:val="00882FB4"/>
    <w:rsid w:val="008831D8"/>
    <w:rsid w:val="008832CD"/>
    <w:rsid w:val="008835CC"/>
    <w:rsid w:val="008839B6"/>
    <w:rsid w:val="008839E0"/>
    <w:rsid w:val="00883A20"/>
    <w:rsid w:val="00883A36"/>
    <w:rsid w:val="00883AAE"/>
    <w:rsid w:val="00883AD2"/>
    <w:rsid w:val="00883D4D"/>
    <w:rsid w:val="00883F19"/>
    <w:rsid w:val="00883FAE"/>
    <w:rsid w:val="00884007"/>
    <w:rsid w:val="008845F4"/>
    <w:rsid w:val="008848CF"/>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A38"/>
    <w:rsid w:val="00886D5A"/>
    <w:rsid w:val="00886EDF"/>
    <w:rsid w:val="00886EE1"/>
    <w:rsid w:val="00887011"/>
    <w:rsid w:val="008870AD"/>
    <w:rsid w:val="008870E8"/>
    <w:rsid w:val="0088729F"/>
    <w:rsid w:val="008875FA"/>
    <w:rsid w:val="00887A58"/>
    <w:rsid w:val="00887ADC"/>
    <w:rsid w:val="00887E1E"/>
    <w:rsid w:val="00887F05"/>
    <w:rsid w:val="00890478"/>
    <w:rsid w:val="008908E5"/>
    <w:rsid w:val="00890A88"/>
    <w:rsid w:val="00890D2D"/>
    <w:rsid w:val="00890E2E"/>
    <w:rsid w:val="00891160"/>
    <w:rsid w:val="00891216"/>
    <w:rsid w:val="0089127F"/>
    <w:rsid w:val="008912D8"/>
    <w:rsid w:val="00891699"/>
    <w:rsid w:val="00892118"/>
    <w:rsid w:val="0089242E"/>
    <w:rsid w:val="008924A5"/>
    <w:rsid w:val="008925A5"/>
    <w:rsid w:val="00892D1F"/>
    <w:rsid w:val="00892DB8"/>
    <w:rsid w:val="00892E4B"/>
    <w:rsid w:val="00893193"/>
    <w:rsid w:val="00893213"/>
    <w:rsid w:val="0089353D"/>
    <w:rsid w:val="00893614"/>
    <w:rsid w:val="00893849"/>
    <w:rsid w:val="008938E0"/>
    <w:rsid w:val="008938E3"/>
    <w:rsid w:val="00893A67"/>
    <w:rsid w:val="00893AEA"/>
    <w:rsid w:val="00893C69"/>
    <w:rsid w:val="00893E85"/>
    <w:rsid w:val="00893F7F"/>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C73"/>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9E"/>
    <w:rsid w:val="008A33F9"/>
    <w:rsid w:val="008A3B93"/>
    <w:rsid w:val="008A4353"/>
    <w:rsid w:val="008A4562"/>
    <w:rsid w:val="008A47EA"/>
    <w:rsid w:val="008A48D3"/>
    <w:rsid w:val="008A4B16"/>
    <w:rsid w:val="008A4D63"/>
    <w:rsid w:val="008A4E11"/>
    <w:rsid w:val="008A4F4F"/>
    <w:rsid w:val="008A5213"/>
    <w:rsid w:val="008A5490"/>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477"/>
    <w:rsid w:val="008B0618"/>
    <w:rsid w:val="008B074A"/>
    <w:rsid w:val="008B08A6"/>
    <w:rsid w:val="008B09C9"/>
    <w:rsid w:val="008B0A81"/>
    <w:rsid w:val="008B0FAB"/>
    <w:rsid w:val="008B0FC8"/>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97"/>
    <w:rsid w:val="008B4FCD"/>
    <w:rsid w:val="008B5071"/>
    <w:rsid w:val="008B5290"/>
    <w:rsid w:val="008B5633"/>
    <w:rsid w:val="008B58B0"/>
    <w:rsid w:val="008B5974"/>
    <w:rsid w:val="008B59B7"/>
    <w:rsid w:val="008B5A79"/>
    <w:rsid w:val="008B5EC8"/>
    <w:rsid w:val="008B60CA"/>
    <w:rsid w:val="008B639F"/>
    <w:rsid w:val="008B644A"/>
    <w:rsid w:val="008B6A40"/>
    <w:rsid w:val="008B6DAF"/>
    <w:rsid w:val="008B6E68"/>
    <w:rsid w:val="008B72EC"/>
    <w:rsid w:val="008B75EC"/>
    <w:rsid w:val="008B761E"/>
    <w:rsid w:val="008B7642"/>
    <w:rsid w:val="008B7663"/>
    <w:rsid w:val="008C04A2"/>
    <w:rsid w:val="008C04DC"/>
    <w:rsid w:val="008C05CE"/>
    <w:rsid w:val="008C078F"/>
    <w:rsid w:val="008C09D1"/>
    <w:rsid w:val="008C11CB"/>
    <w:rsid w:val="008C1246"/>
    <w:rsid w:val="008C1399"/>
    <w:rsid w:val="008C1716"/>
    <w:rsid w:val="008C18E9"/>
    <w:rsid w:val="008C18EE"/>
    <w:rsid w:val="008C1EDA"/>
    <w:rsid w:val="008C25E7"/>
    <w:rsid w:val="008C275C"/>
    <w:rsid w:val="008C2CFD"/>
    <w:rsid w:val="008C2E84"/>
    <w:rsid w:val="008C2EB3"/>
    <w:rsid w:val="008C338A"/>
    <w:rsid w:val="008C37EF"/>
    <w:rsid w:val="008C39B0"/>
    <w:rsid w:val="008C3AF8"/>
    <w:rsid w:val="008C3DA6"/>
    <w:rsid w:val="008C3FDC"/>
    <w:rsid w:val="008C4448"/>
    <w:rsid w:val="008C47AD"/>
    <w:rsid w:val="008C4FA8"/>
    <w:rsid w:val="008C51CB"/>
    <w:rsid w:val="008C53E4"/>
    <w:rsid w:val="008C58BD"/>
    <w:rsid w:val="008C5CEA"/>
    <w:rsid w:val="008C603A"/>
    <w:rsid w:val="008C66B3"/>
    <w:rsid w:val="008C68C4"/>
    <w:rsid w:val="008C6948"/>
    <w:rsid w:val="008C6A2F"/>
    <w:rsid w:val="008C6ED4"/>
    <w:rsid w:val="008C71C8"/>
    <w:rsid w:val="008C72BE"/>
    <w:rsid w:val="008C7434"/>
    <w:rsid w:val="008C7790"/>
    <w:rsid w:val="008C796B"/>
    <w:rsid w:val="008D07A1"/>
    <w:rsid w:val="008D0A25"/>
    <w:rsid w:val="008D0F85"/>
    <w:rsid w:val="008D1261"/>
    <w:rsid w:val="008D13EE"/>
    <w:rsid w:val="008D145A"/>
    <w:rsid w:val="008D14CD"/>
    <w:rsid w:val="008D14F3"/>
    <w:rsid w:val="008D167D"/>
    <w:rsid w:val="008D1ADE"/>
    <w:rsid w:val="008D1D2C"/>
    <w:rsid w:val="008D206A"/>
    <w:rsid w:val="008D2189"/>
    <w:rsid w:val="008D22A7"/>
    <w:rsid w:val="008D22C9"/>
    <w:rsid w:val="008D24B8"/>
    <w:rsid w:val="008D2703"/>
    <w:rsid w:val="008D280A"/>
    <w:rsid w:val="008D299F"/>
    <w:rsid w:val="008D2A8F"/>
    <w:rsid w:val="008D2C4A"/>
    <w:rsid w:val="008D2C83"/>
    <w:rsid w:val="008D300E"/>
    <w:rsid w:val="008D3023"/>
    <w:rsid w:val="008D30A9"/>
    <w:rsid w:val="008D3116"/>
    <w:rsid w:val="008D3499"/>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4AD"/>
    <w:rsid w:val="008D6541"/>
    <w:rsid w:val="008D65D3"/>
    <w:rsid w:val="008D671A"/>
    <w:rsid w:val="008D6AC1"/>
    <w:rsid w:val="008D6D85"/>
    <w:rsid w:val="008D71D3"/>
    <w:rsid w:val="008D755E"/>
    <w:rsid w:val="008D7900"/>
    <w:rsid w:val="008D7A0B"/>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7FE"/>
    <w:rsid w:val="008E2A8A"/>
    <w:rsid w:val="008E2D28"/>
    <w:rsid w:val="008E2DA0"/>
    <w:rsid w:val="008E3063"/>
    <w:rsid w:val="008E310B"/>
    <w:rsid w:val="008E34BE"/>
    <w:rsid w:val="008E352B"/>
    <w:rsid w:val="008E379F"/>
    <w:rsid w:val="008E3974"/>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966"/>
    <w:rsid w:val="008E4A31"/>
    <w:rsid w:val="008E4CA2"/>
    <w:rsid w:val="008E50EC"/>
    <w:rsid w:val="008E5316"/>
    <w:rsid w:val="008E53A9"/>
    <w:rsid w:val="008E53DD"/>
    <w:rsid w:val="008E5657"/>
    <w:rsid w:val="008E56FE"/>
    <w:rsid w:val="008E573A"/>
    <w:rsid w:val="008E583C"/>
    <w:rsid w:val="008E59D9"/>
    <w:rsid w:val="008E59E1"/>
    <w:rsid w:val="008E5A79"/>
    <w:rsid w:val="008E5C71"/>
    <w:rsid w:val="008E5E51"/>
    <w:rsid w:val="008E6214"/>
    <w:rsid w:val="008E6538"/>
    <w:rsid w:val="008E6578"/>
    <w:rsid w:val="008E660F"/>
    <w:rsid w:val="008E67D5"/>
    <w:rsid w:val="008E67FD"/>
    <w:rsid w:val="008E6BD3"/>
    <w:rsid w:val="008E6C53"/>
    <w:rsid w:val="008E74FE"/>
    <w:rsid w:val="008E770B"/>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E1F"/>
    <w:rsid w:val="008F2FB4"/>
    <w:rsid w:val="008F33CC"/>
    <w:rsid w:val="008F3A26"/>
    <w:rsid w:val="008F3B7B"/>
    <w:rsid w:val="008F3FC3"/>
    <w:rsid w:val="008F4424"/>
    <w:rsid w:val="008F45F0"/>
    <w:rsid w:val="008F47C6"/>
    <w:rsid w:val="008F4FE4"/>
    <w:rsid w:val="008F5063"/>
    <w:rsid w:val="008F514F"/>
    <w:rsid w:val="008F52DA"/>
    <w:rsid w:val="008F53AA"/>
    <w:rsid w:val="008F53CC"/>
    <w:rsid w:val="008F56DA"/>
    <w:rsid w:val="008F5809"/>
    <w:rsid w:val="008F5A0A"/>
    <w:rsid w:val="008F5FD6"/>
    <w:rsid w:val="008F6311"/>
    <w:rsid w:val="008F6382"/>
    <w:rsid w:val="008F65FE"/>
    <w:rsid w:val="008F6647"/>
    <w:rsid w:val="008F66F8"/>
    <w:rsid w:val="008F700E"/>
    <w:rsid w:val="008F736A"/>
    <w:rsid w:val="008F743B"/>
    <w:rsid w:val="008F7E5A"/>
    <w:rsid w:val="008F7F79"/>
    <w:rsid w:val="00900116"/>
    <w:rsid w:val="00900129"/>
    <w:rsid w:val="00900343"/>
    <w:rsid w:val="0090067C"/>
    <w:rsid w:val="009006A2"/>
    <w:rsid w:val="00900720"/>
    <w:rsid w:val="009009D3"/>
    <w:rsid w:val="00900CF1"/>
    <w:rsid w:val="00900E5A"/>
    <w:rsid w:val="0090102B"/>
    <w:rsid w:val="0090122E"/>
    <w:rsid w:val="00901448"/>
    <w:rsid w:val="00901579"/>
    <w:rsid w:val="009018FD"/>
    <w:rsid w:val="00901AF7"/>
    <w:rsid w:val="00901CD2"/>
    <w:rsid w:val="00901E6D"/>
    <w:rsid w:val="00901F13"/>
    <w:rsid w:val="00902023"/>
    <w:rsid w:val="00902F4E"/>
    <w:rsid w:val="009034D3"/>
    <w:rsid w:val="00903559"/>
    <w:rsid w:val="009036BC"/>
    <w:rsid w:val="00903D02"/>
    <w:rsid w:val="00903D30"/>
    <w:rsid w:val="00903EF8"/>
    <w:rsid w:val="00904205"/>
    <w:rsid w:val="00904414"/>
    <w:rsid w:val="0090441B"/>
    <w:rsid w:val="009045AE"/>
    <w:rsid w:val="009048EE"/>
    <w:rsid w:val="00904CFE"/>
    <w:rsid w:val="00904D7D"/>
    <w:rsid w:val="0090501E"/>
    <w:rsid w:val="00905197"/>
    <w:rsid w:val="0090533C"/>
    <w:rsid w:val="00905692"/>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3D"/>
    <w:rsid w:val="009116B0"/>
    <w:rsid w:val="009118BB"/>
    <w:rsid w:val="0091191F"/>
    <w:rsid w:val="00911A9C"/>
    <w:rsid w:val="00911E7D"/>
    <w:rsid w:val="00912011"/>
    <w:rsid w:val="009120A9"/>
    <w:rsid w:val="00912135"/>
    <w:rsid w:val="00912202"/>
    <w:rsid w:val="00912383"/>
    <w:rsid w:val="009126AD"/>
    <w:rsid w:val="00912876"/>
    <w:rsid w:val="00912CBF"/>
    <w:rsid w:val="00913446"/>
    <w:rsid w:val="009134C3"/>
    <w:rsid w:val="0091353F"/>
    <w:rsid w:val="00913982"/>
    <w:rsid w:val="00913C7A"/>
    <w:rsid w:val="0091445F"/>
    <w:rsid w:val="009146F9"/>
    <w:rsid w:val="00914B30"/>
    <w:rsid w:val="00914B9F"/>
    <w:rsid w:val="00914D3E"/>
    <w:rsid w:val="00914EF9"/>
    <w:rsid w:val="0091574C"/>
    <w:rsid w:val="009158A5"/>
    <w:rsid w:val="00915B81"/>
    <w:rsid w:val="00915D6B"/>
    <w:rsid w:val="00915FFB"/>
    <w:rsid w:val="009160DF"/>
    <w:rsid w:val="009160F9"/>
    <w:rsid w:val="0091628A"/>
    <w:rsid w:val="009162C7"/>
    <w:rsid w:val="0091634F"/>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3F"/>
    <w:rsid w:val="00921EE5"/>
    <w:rsid w:val="00921F12"/>
    <w:rsid w:val="009220BB"/>
    <w:rsid w:val="00922CCC"/>
    <w:rsid w:val="00922FF7"/>
    <w:rsid w:val="009230A6"/>
    <w:rsid w:val="00923316"/>
    <w:rsid w:val="009233EC"/>
    <w:rsid w:val="00923C3F"/>
    <w:rsid w:val="00924019"/>
    <w:rsid w:val="0092433A"/>
    <w:rsid w:val="00924479"/>
    <w:rsid w:val="00924627"/>
    <w:rsid w:val="009248F6"/>
    <w:rsid w:val="009250A8"/>
    <w:rsid w:val="00925450"/>
    <w:rsid w:val="0092597F"/>
    <w:rsid w:val="00925BE6"/>
    <w:rsid w:val="00925ECC"/>
    <w:rsid w:val="00926162"/>
    <w:rsid w:val="00926260"/>
    <w:rsid w:val="009264EA"/>
    <w:rsid w:val="00926697"/>
    <w:rsid w:val="0092685B"/>
    <w:rsid w:val="00926B0A"/>
    <w:rsid w:val="00926F31"/>
    <w:rsid w:val="00926F61"/>
    <w:rsid w:val="00926FA9"/>
    <w:rsid w:val="0092723B"/>
    <w:rsid w:val="009272AE"/>
    <w:rsid w:val="009272D3"/>
    <w:rsid w:val="009273DC"/>
    <w:rsid w:val="00927425"/>
    <w:rsid w:val="0092744A"/>
    <w:rsid w:val="0092746A"/>
    <w:rsid w:val="00927A0A"/>
    <w:rsid w:val="00927AFA"/>
    <w:rsid w:val="00927CB9"/>
    <w:rsid w:val="009307EB"/>
    <w:rsid w:val="00930F62"/>
    <w:rsid w:val="00930F8F"/>
    <w:rsid w:val="0093123D"/>
    <w:rsid w:val="00931257"/>
    <w:rsid w:val="009313D0"/>
    <w:rsid w:val="009315F7"/>
    <w:rsid w:val="00931686"/>
    <w:rsid w:val="00931A00"/>
    <w:rsid w:val="00931DD1"/>
    <w:rsid w:val="009320F3"/>
    <w:rsid w:val="009321B9"/>
    <w:rsid w:val="00932442"/>
    <w:rsid w:val="00932B3C"/>
    <w:rsid w:val="00932DD3"/>
    <w:rsid w:val="00932EFB"/>
    <w:rsid w:val="00933040"/>
    <w:rsid w:val="009330E9"/>
    <w:rsid w:val="0093336B"/>
    <w:rsid w:val="0093340C"/>
    <w:rsid w:val="009337C5"/>
    <w:rsid w:val="00933880"/>
    <w:rsid w:val="00933A46"/>
    <w:rsid w:val="00933C90"/>
    <w:rsid w:val="00933DBB"/>
    <w:rsid w:val="00933DE7"/>
    <w:rsid w:val="00933E8C"/>
    <w:rsid w:val="009340C5"/>
    <w:rsid w:val="009341D7"/>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C0C"/>
    <w:rsid w:val="0094409C"/>
    <w:rsid w:val="00944159"/>
    <w:rsid w:val="009444B8"/>
    <w:rsid w:val="009446FE"/>
    <w:rsid w:val="009449B2"/>
    <w:rsid w:val="00944A11"/>
    <w:rsid w:val="00944A82"/>
    <w:rsid w:val="00944BA5"/>
    <w:rsid w:val="00944D4C"/>
    <w:rsid w:val="009451D8"/>
    <w:rsid w:val="0094529D"/>
    <w:rsid w:val="00945543"/>
    <w:rsid w:val="00945ACA"/>
    <w:rsid w:val="00945BE7"/>
    <w:rsid w:val="00945F19"/>
    <w:rsid w:val="00945FBA"/>
    <w:rsid w:val="00946081"/>
    <w:rsid w:val="00946C4D"/>
    <w:rsid w:val="00946F2C"/>
    <w:rsid w:val="009473E2"/>
    <w:rsid w:val="009473F8"/>
    <w:rsid w:val="00947857"/>
    <w:rsid w:val="00947911"/>
    <w:rsid w:val="00947C2E"/>
    <w:rsid w:val="00947C3F"/>
    <w:rsid w:val="00947D0C"/>
    <w:rsid w:val="00947E85"/>
    <w:rsid w:val="0095019A"/>
    <w:rsid w:val="00950381"/>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2965"/>
    <w:rsid w:val="00953057"/>
    <w:rsid w:val="00953074"/>
    <w:rsid w:val="00953E5E"/>
    <w:rsid w:val="00953F88"/>
    <w:rsid w:val="00953FE9"/>
    <w:rsid w:val="00954181"/>
    <w:rsid w:val="00954417"/>
    <w:rsid w:val="0095481C"/>
    <w:rsid w:val="00955003"/>
    <w:rsid w:val="0095511A"/>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4A5"/>
    <w:rsid w:val="009605BA"/>
    <w:rsid w:val="009605E4"/>
    <w:rsid w:val="0096073C"/>
    <w:rsid w:val="00960988"/>
    <w:rsid w:val="009610ED"/>
    <w:rsid w:val="00961480"/>
    <w:rsid w:val="009616EC"/>
    <w:rsid w:val="009617AC"/>
    <w:rsid w:val="00961EE9"/>
    <w:rsid w:val="0096202F"/>
    <w:rsid w:val="00962313"/>
    <w:rsid w:val="009624A8"/>
    <w:rsid w:val="00962846"/>
    <w:rsid w:val="00962AF1"/>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2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51A"/>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0A46"/>
    <w:rsid w:val="00981130"/>
    <w:rsid w:val="00981528"/>
    <w:rsid w:val="009817BD"/>
    <w:rsid w:val="00981AF9"/>
    <w:rsid w:val="00981D14"/>
    <w:rsid w:val="00981D7B"/>
    <w:rsid w:val="00981F9D"/>
    <w:rsid w:val="00981FC2"/>
    <w:rsid w:val="0098218B"/>
    <w:rsid w:val="0098229C"/>
    <w:rsid w:val="009827A6"/>
    <w:rsid w:val="0098289D"/>
    <w:rsid w:val="00982928"/>
    <w:rsid w:val="00982AA4"/>
    <w:rsid w:val="00982CCC"/>
    <w:rsid w:val="009832AD"/>
    <w:rsid w:val="00983354"/>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538"/>
    <w:rsid w:val="00986675"/>
    <w:rsid w:val="00986A1D"/>
    <w:rsid w:val="00986AE2"/>
    <w:rsid w:val="00986CF9"/>
    <w:rsid w:val="00986D69"/>
    <w:rsid w:val="00986D7A"/>
    <w:rsid w:val="00986E1D"/>
    <w:rsid w:val="00986E87"/>
    <w:rsid w:val="00986FC8"/>
    <w:rsid w:val="0098727B"/>
    <w:rsid w:val="00987336"/>
    <w:rsid w:val="00987416"/>
    <w:rsid w:val="0098789A"/>
    <w:rsid w:val="00990536"/>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AFD"/>
    <w:rsid w:val="00993F0F"/>
    <w:rsid w:val="00993F6D"/>
    <w:rsid w:val="00994637"/>
    <w:rsid w:val="009947A8"/>
    <w:rsid w:val="0099499F"/>
    <w:rsid w:val="00994A23"/>
    <w:rsid w:val="00994CE1"/>
    <w:rsid w:val="00994D00"/>
    <w:rsid w:val="00994E69"/>
    <w:rsid w:val="00995391"/>
    <w:rsid w:val="00995800"/>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8B6"/>
    <w:rsid w:val="009A29D7"/>
    <w:rsid w:val="009A2A71"/>
    <w:rsid w:val="009A2AD6"/>
    <w:rsid w:val="009A2BB6"/>
    <w:rsid w:val="009A2CB8"/>
    <w:rsid w:val="009A3168"/>
    <w:rsid w:val="009A323C"/>
    <w:rsid w:val="009A3321"/>
    <w:rsid w:val="009A3402"/>
    <w:rsid w:val="009A3789"/>
    <w:rsid w:val="009A3CF4"/>
    <w:rsid w:val="009A3EAE"/>
    <w:rsid w:val="009A45A2"/>
    <w:rsid w:val="009A4729"/>
    <w:rsid w:val="009A4B24"/>
    <w:rsid w:val="009A538A"/>
    <w:rsid w:val="009A55E5"/>
    <w:rsid w:val="009A5665"/>
    <w:rsid w:val="009A5C9C"/>
    <w:rsid w:val="009A5CBA"/>
    <w:rsid w:val="009A5D9E"/>
    <w:rsid w:val="009A609E"/>
    <w:rsid w:val="009A6286"/>
    <w:rsid w:val="009A64E7"/>
    <w:rsid w:val="009A65CC"/>
    <w:rsid w:val="009A6919"/>
    <w:rsid w:val="009A6AC7"/>
    <w:rsid w:val="009A7046"/>
    <w:rsid w:val="009A735F"/>
    <w:rsid w:val="009A744F"/>
    <w:rsid w:val="009A7613"/>
    <w:rsid w:val="009B0408"/>
    <w:rsid w:val="009B06F5"/>
    <w:rsid w:val="009B0843"/>
    <w:rsid w:val="009B0AF2"/>
    <w:rsid w:val="009B0DEE"/>
    <w:rsid w:val="009B1335"/>
    <w:rsid w:val="009B14BC"/>
    <w:rsid w:val="009B176D"/>
    <w:rsid w:val="009B1ACC"/>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D9E"/>
    <w:rsid w:val="009B3E48"/>
    <w:rsid w:val="009B402E"/>
    <w:rsid w:val="009B4036"/>
    <w:rsid w:val="009B4600"/>
    <w:rsid w:val="009B47EE"/>
    <w:rsid w:val="009B4936"/>
    <w:rsid w:val="009B4D01"/>
    <w:rsid w:val="009B4E26"/>
    <w:rsid w:val="009B4E78"/>
    <w:rsid w:val="009B5284"/>
    <w:rsid w:val="009B5353"/>
    <w:rsid w:val="009B5376"/>
    <w:rsid w:val="009B5664"/>
    <w:rsid w:val="009B60CB"/>
    <w:rsid w:val="009B60FF"/>
    <w:rsid w:val="009B64A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7C8"/>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43C"/>
    <w:rsid w:val="009C5520"/>
    <w:rsid w:val="009C599A"/>
    <w:rsid w:val="009C5AA5"/>
    <w:rsid w:val="009C5EFF"/>
    <w:rsid w:val="009C60B5"/>
    <w:rsid w:val="009C6229"/>
    <w:rsid w:val="009C6345"/>
    <w:rsid w:val="009C63D4"/>
    <w:rsid w:val="009C650E"/>
    <w:rsid w:val="009C6BBA"/>
    <w:rsid w:val="009C6F67"/>
    <w:rsid w:val="009C70DB"/>
    <w:rsid w:val="009C7468"/>
    <w:rsid w:val="009C75D1"/>
    <w:rsid w:val="009C774A"/>
    <w:rsid w:val="009C77FA"/>
    <w:rsid w:val="009C78A3"/>
    <w:rsid w:val="009C7904"/>
    <w:rsid w:val="009C7A6E"/>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74"/>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6E3"/>
    <w:rsid w:val="009D787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8FA"/>
    <w:rsid w:val="009E2B3F"/>
    <w:rsid w:val="009E2C8E"/>
    <w:rsid w:val="009E2E76"/>
    <w:rsid w:val="009E31A4"/>
    <w:rsid w:val="009E3225"/>
    <w:rsid w:val="009E33D7"/>
    <w:rsid w:val="009E3527"/>
    <w:rsid w:val="009E37AF"/>
    <w:rsid w:val="009E3A12"/>
    <w:rsid w:val="009E3B0E"/>
    <w:rsid w:val="009E3CD1"/>
    <w:rsid w:val="009E3D08"/>
    <w:rsid w:val="009E43BA"/>
    <w:rsid w:val="009E4432"/>
    <w:rsid w:val="009E443C"/>
    <w:rsid w:val="009E4557"/>
    <w:rsid w:val="009E5035"/>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2F7"/>
    <w:rsid w:val="009F0388"/>
    <w:rsid w:val="009F072F"/>
    <w:rsid w:val="009F0768"/>
    <w:rsid w:val="009F089F"/>
    <w:rsid w:val="009F09E0"/>
    <w:rsid w:val="009F0BC1"/>
    <w:rsid w:val="009F0D6B"/>
    <w:rsid w:val="009F102A"/>
    <w:rsid w:val="009F12B6"/>
    <w:rsid w:val="009F1341"/>
    <w:rsid w:val="009F151C"/>
    <w:rsid w:val="009F1853"/>
    <w:rsid w:val="009F1A99"/>
    <w:rsid w:val="009F1B5B"/>
    <w:rsid w:val="009F1C62"/>
    <w:rsid w:val="009F1E07"/>
    <w:rsid w:val="009F23AF"/>
    <w:rsid w:val="009F250C"/>
    <w:rsid w:val="009F2A19"/>
    <w:rsid w:val="009F2F5B"/>
    <w:rsid w:val="009F2F83"/>
    <w:rsid w:val="009F3001"/>
    <w:rsid w:val="009F32E4"/>
    <w:rsid w:val="009F32FE"/>
    <w:rsid w:val="009F34C3"/>
    <w:rsid w:val="009F36B6"/>
    <w:rsid w:val="009F37C1"/>
    <w:rsid w:val="009F3B30"/>
    <w:rsid w:val="009F4368"/>
    <w:rsid w:val="009F4499"/>
    <w:rsid w:val="009F457D"/>
    <w:rsid w:val="009F4A44"/>
    <w:rsid w:val="009F4C47"/>
    <w:rsid w:val="009F4CE9"/>
    <w:rsid w:val="009F4EF4"/>
    <w:rsid w:val="009F5069"/>
    <w:rsid w:val="009F5117"/>
    <w:rsid w:val="009F514E"/>
    <w:rsid w:val="009F5455"/>
    <w:rsid w:val="009F5763"/>
    <w:rsid w:val="009F5A76"/>
    <w:rsid w:val="009F5C48"/>
    <w:rsid w:val="009F5E72"/>
    <w:rsid w:val="009F6053"/>
    <w:rsid w:val="009F606D"/>
    <w:rsid w:val="009F66F9"/>
    <w:rsid w:val="009F74A1"/>
    <w:rsid w:val="009F74D1"/>
    <w:rsid w:val="009F76E6"/>
    <w:rsid w:val="009F7867"/>
    <w:rsid w:val="009F7A09"/>
    <w:rsid w:val="009F7BDA"/>
    <w:rsid w:val="009F7BF3"/>
    <w:rsid w:val="009F7D66"/>
    <w:rsid w:val="009F7F7E"/>
    <w:rsid w:val="00A008CB"/>
    <w:rsid w:val="00A00921"/>
    <w:rsid w:val="00A00A0E"/>
    <w:rsid w:val="00A00BD2"/>
    <w:rsid w:val="00A00E56"/>
    <w:rsid w:val="00A01167"/>
    <w:rsid w:val="00A0121F"/>
    <w:rsid w:val="00A01326"/>
    <w:rsid w:val="00A0168E"/>
    <w:rsid w:val="00A01747"/>
    <w:rsid w:val="00A01874"/>
    <w:rsid w:val="00A01C10"/>
    <w:rsid w:val="00A01EC1"/>
    <w:rsid w:val="00A01F6F"/>
    <w:rsid w:val="00A0202A"/>
    <w:rsid w:val="00A0223D"/>
    <w:rsid w:val="00A027F3"/>
    <w:rsid w:val="00A02BCB"/>
    <w:rsid w:val="00A03801"/>
    <w:rsid w:val="00A038F8"/>
    <w:rsid w:val="00A03978"/>
    <w:rsid w:val="00A03AB1"/>
    <w:rsid w:val="00A03C64"/>
    <w:rsid w:val="00A04512"/>
    <w:rsid w:val="00A045F3"/>
    <w:rsid w:val="00A04CF3"/>
    <w:rsid w:val="00A04D7E"/>
    <w:rsid w:val="00A04DE0"/>
    <w:rsid w:val="00A04E7E"/>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E21"/>
    <w:rsid w:val="00A10FC0"/>
    <w:rsid w:val="00A11346"/>
    <w:rsid w:val="00A114BC"/>
    <w:rsid w:val="00A11535"/>
    <w:rsid w:val="00A115F9"/>
    <w:rsid w:val="00A119DE"/>
    <w:rsid w:val="00A11C86"/>
    <w:rsid w:val="00A11E56"/>
    <w:rsid w:val="00A11FFC"/>
    <w:rsid w:val="00A12188"/>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3FCF"/>
    <w:rsid w:val="00A145C0"/>
    <w:rsid w:val="00A14785"/>
    <w:rsid w:val="00A1498F"/>
    <w:rsid w:val="00A149FA"/>
    <w:rsid w:val="00A14BAC"/>
    <w:rsid w:val="00A14C0E"/>
    <w:rsid w:val="00A150EA"/>
    <w:rsid w:val="00A151D8"/>
    <w:rsid w:val="00A153BE"/>
    <w:rsid w:val="00A15538"/>
    <w:rsid w:val="00A15684"/>
    <w:rsid w:val="00A15771"/>
    <w:rsid w:val="00A1580A"/>
    <w:rsid w:val="00A1585F"/>
    <w:rsid w:val="00A15BE2"/>
    <w:rsid w:val="00A15CDF"/>
    <w:rsid w:val="00A15DEE"/>
    <w:rsid w:val="00A161DA"/>
    <w:rsid w:val="00A16462"/>
    <w:rsid w:val="00A1678B"/>
    <w:rsid w:val="00A167B5"/>
    <w:rsid w:val="00A16DBE"/>
    <w:rsid w:val="00A172DF"/>
    <w:rsid w:val="00A172EA"/>
    <w:rsid w:val="00A17662"/>
    <w:rsid w:val="00A179E0"/>
    <w:rsid w:val="00A17C4F"/>
    <w:rsid w:val="00A17D5A"/>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DFC"/>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562"/>
    <w:rsid w:val="00A305B7"/>
    <w:rsid w:val="00A30B2D"/>
    <w:rsid w:val="00A30BA0"/>
    <w:rsid w:val="00A30BBF"/>
    <w:rsid w:val="00A30FE5"/>
    <w:rsid w:val="00A311AE"/>
    <w:rsid w:val="00A312A6"/>
    <w:rsid w:val="00A3130E"/>
    <w:rsid w:val="00A315AC"/>
    <w:rsid w:val="00A315DE"/>
    <w:rsid w:val="00A3193B"/>
    <w:rsid w:val="00A3197E"/>
    <w:rsid w:val="00A323DC"/>
    <w:rsid w:val="00A324CF"/>
    <w:rsid w:val="00A326F3"/>
    <w:rsid w:val="00A32A48"/>
    <w:rsid w:val="00A32E8B"/>
    <w:rsid w:val="00A32ED6"/>
    <w:rsid w:val="00A332CE"/>
    <w:rsid w:val="00A3352C"/>
    <w:rsid w:val="00A33776"/>
    <w:rsid w:val="00A3380C"/>
    <w:rsid w:val="00A33D2A"/>
    <w:rsid w:val="00A33D2B"/>
    <w:rsid w:val="00A344A5"/>
    <w:rsid w:val="00A346C3"/>
    <w:rsid w:val="00A34A01"/>
    <w:rsid w:val="00A34C3C"/>
    <w:rsid w:val="00A34C69"/>
    <w:rsid w:val="00A34D4A"/>
    <w:rsid w:val="00A350F4"/>
    <w:rsid w:val="00A35147"/>
    <w:rsid w:val="00A35600"/>
    <w:rsid w:val="00A356BD"/>
    <w:rsid w:val="00A35BC7"/>
    <w:rsid w:val="00A35D4A"/>
    <w:rsid w:val="00A35DED"/>
    <w:rsid w:val="00A35F8F"/>
    <w:rsid w:val="00A35FFF"/>
    <w:rsid w:val="00A36155"/>
    <w:rsid w:val="00A36185"/>
    <w:rsid w:val="00A36227"/>
    <w:rsid w:val="00A3629E"/>
    <w:rsid w:val="00A365AD"/>
    <w:rsid w:val="00A369D3"/>
    <w:rsid w:val="00A3710A"/>
    <w:rsid w:val="00A37A3A"/>
    <w:rsid w:val="00A37C1B"/>
    <w:rsid w:val="00A37CBA"/>
    <w:rsid w:val="00A37D25"/>
    <w:rsid w:val="00A37E09"/>
    <w:rsid w:val="00A40048"/>
    <w:rsid w:val="00A4006A"/>
    <w:rsid w:val="00A401F9"/>
    <w:rsid w:val="00A409ED"/>
    <w:rsid w:val="00A40D8E"/>
    <w:rsid w:val="00A410A6"/>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AE6"/>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76C"/>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87"/>
    <w:rsid w:val="00A533C8"/>
    <w:rsid w:val="00A533E4"/>
    <w:rsid w:val="00A5398A"/>
    <w:rsid w:val="00A539A5"/>
    <w:rsid w:val="00A539D4"/>
    <w:rsid w:val="00A53D4C"/>
    <w:rsid w:val="00A53DA0"/>
    <w:rsid w:val="00A53FBB"/>
    <w:rsid w:val="00A5404D"/>
    <w:rsid w:val="00A54137"/>
    <w:rsid w:val="00A5421A"/>
    <w:rsid w:val="00A54367"/>
    <w:rsid w:val="00A54A42"/>
    <w:rsid w:val="00A54B06"/>
    <w:rsid w:val="00A54D39"/>
    <w:rsid w:val="00A54FEB"/>
    <w:rsid w:val="00A55074"/>
    <w:rsid w:val="00A554E5"/>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E4A"/>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1C2"/>
    <w:rsid w:val="00A64278"/>
    <w:rsid w:val="00A645E5"/>
    <w:rsid w:val="00A6470E"/>
    <w:rsid w:val="00A64A6E"/>
    <w:rsid w:val="00A64CF0"/>
    <w:rsid w:val="00A64DA4"/>
    <w:rsid w:val="00A6519F"/>
    <w:rsid w:val="00A65315"/>
    <w:rsid w:val="00A6539C"/>
    <w:rsid w:val="00A65438"/>
    <w:rsid w:val="00A65485"/>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BB"/>
    <w:rsid w:val="00A71FD7"/>
    <w:rsid w:val="00A7205E"/>
    <w:rsid w:val="00A7231F"/>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B0"/>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9ED"/>
    <w:rsid w:val="00A84CFF"/>
    <w:rsid w:val="00A84DED"/>
    <w:rsid w:val="00A84E95"/>
    <w:rsid w:val="00A852D4"/>
    <w:rsid w:val="00A85379"/>
    <w:rsid w:val="00A85386"/>
    <w:rsid w:val="00A85495"/>
    <w:rsid w:val="00A85798"/>
    <w:rsid w:val="00A858C3"/>
    <w:rsid w:val="00A85943"/>
    <w:rsid w:val="00A85A41"/>
    <w:rsid w:val="00A85F08"/>
    <w:rsid w:val="00A8609D"/>
    <w:rsid w:val="00A8617E"/>
    <w:rsid w:val="00A862A0"/>
    <w:rsid w:val="00A86578"/>
    <w:rsid w:val="00A866E2"/>
    <w:rsid w:val="00A8680A"/>
    <w:rsid w:val="00A8692A"/>
    <w:rsid w:val="00A86EA7"/>
    <w:rsid w:val="00A86F0D"/>
    <w:rsid w:val="00A8742B"/>
    <w:rsid w:val="00A87551"/>
    <w:rsid w:val="00A875CA"/>
    <w:rsid w:val="00A876CC"/>
    <w:rsid w:val="00A87ABA"/>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7EA"/>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07"/>
    <w:rsid w:val="00A95414"/>
    <w:rsid w:val="00A9546B"/>
    <w:rsid w:val="00A95514"/>
    <w:rsid w:val="00A956A9"/>
    <w:rsid w:val="00A957C2"/>
    <w:rsid w:val="00A95BD5"/>
    <w:rsid w:val="00A95C53"/>
    <w:rsid w:val="00A96384"/>
    <w:rsid w:val="00A96488"/>
    <w:rsid w:val="00A968D2"/>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5B1"/>
    <w:rsid w:val="00AA15BD"/>
    <w:rsid w:val="00AA161A"/>
    <w:rsid w:val="00AA186C"/>
    <w:rsid w:val="00AA199F"/>
    <w:rsid w:val="00AA1ABE"/>
    <w:rsid w:val="00AA1B82"/>
    <w:rsid w:val="00AA1CBE"/>
    <w:rsid w:val="00AA1D98"/>
    <w:rsid w:val="00AA1DA5"/>
    <w:rsid w:val="00AA1E51"/>
    <w:rsid w:val="00AA22D5"/>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2D"/>
    <w:rsid w:val="00AA3646"/>
    <w:rsid w:val="00AA3798"/>
    <w:rsid w:val="00AA3FDC"/>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2FE8"/>
    <w:rsid w:val="00AB3080"/>
    <w:rsid w:val="00AB384D"/>
    <w:rsid w:val="00AB3A15"/>
    <w:rsid w:val="00AB3A72"/>
    <w:rsid w:val="00AB3CEF"/>
    <w:rsid w:val="00AB3F80"/>
    <w:rsid w:val="00AB43BA"/>
    <w:rsid w:val="00AB4519"/>
    <w:rsid w:val="00AB4814"/>
    <w:rsid w:val="00AB4A0A"/>
    <w:rsid w:val="00AB4ECC"/>
    <w:rsid w:val="00AB4F0F"/>
    <w:rsid w:val="00AB5041"/>
    <w:rsid w:val="00AB5065"/>
    <w:rsid w:val="00AB5119"/>
    <w:rsid w:val="00AB53E3"/>
    <w:rsid w:val="00AB5460"/>
    <w:rsid w:val="00AB5530"/>
    <w:rsid w:val="00AB5625"/>
    <w:rsid w:val="00AB58CF"/>
    <w:rsid w:val="00AB5A02"/>
    <w:rsid w:val="00AB607B"/>
    <w:rsid w:val="00AB60CA"/>
    <w:rsid w:val="00AB60E2"/>
    <w:rsid w:val="00AB615D"/>
    <w:rsid w:val="00AB648B"/>
    <w:rsid w:val="00AB6582"/>
    <w:rsid w:val="00AB6601"/>
    <w:rsid w:val="00AB674E"/>
    <w:rsid w:val="00AB6844"/>
    <w:rsid w:val="00AB69CE"/>
    <w:rsid w:val="00AB6B49"/>
    <w:rsid w:val="00AB6BFC"/>
    <w:rsid w:val="00AB6D79"/>
    <w:rsid w:val="00AB709E"/>
    <w:rsid w:val="00AB755D"/>
    <w:rsid w:val="00AB762C"/>
    <w:rsid w:val="00AB77BC"/>
    <w:rsid w:val="00AB7806"/>
    <w:rsid w:val="00AB7913"/>
    <w:rsid w:val="00AB79C3"/>
    <w:rsid w:val="00AB7BF6"/>
    <w:rsid w:val="00AB7C89"/>
    <w:rsid w:val="00AB7FFA"/>
    <w:rsid w:val="00AC0104"/>
    <w:rsid w:val="00AC02C1"/>
    <w:rsid w:val="00AC0317"/>
    <w:rsid w:val="00AC0570"/>
    <w:rsid w:val="00AC0738"/>
    <w:rsid w:val="00AC0744"/>
    <w:rsid w:val="00AC087F"/>
    <w:rsid w:val="00AC08BA"/>
    <w:rsid w:val="00AC0A71"/>
    <w:rsid w:val="00AC0AB6"/>
    <w:rsid w:val="00AC10AD"/>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5D23"/>
    <w:rsid w:val="00AC60B4"/>
    <w:rsid w:val="00AC656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D0B"/>
    <w:rsid w:val="00AD3D9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7E0"/>
    <w:rsid w:val="00AD791D"/>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5DF"/>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FF"/>
    <w:rsid w:val="00AE61B2"/>
    <w:rsid w:val="00AE6C16"/>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817"/>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7E4"/>
    <w:rsid w:val="00AF798B"/>
    <w:rsid w:val="00AF7D92"/>
    <w:rsid w:val="00AF7DE9"/>
    <w:rsid w:val="00AF7FCB"/>
    <w:rsid w:val="00B0025F"/>
    <w:rsid w:val="00B00DF2"/>
    <w:rsid w:val="00B011CC"/>
    <w:rsid w:val="00B013CA"/>
    <w:rsid w:val="00B01B9B"/>
    <w:rsid w:val="00B01C87"/>
    <w:rsid w:val="00B020A0"/>
    <w:rsid w:val="00B022C9"/>
    <w:rsid w:val="00B02313"/>
    <w:rsid w:val="00B0253D"/>
    <w:rsid w:val="00B025B1"/>
    <w:rsid w:val="00B0261D"/>
    <w:rsid w:val="00B02653"/>
    <w:rsid w:val="00B02666"/>
    <w:rsid w:val="00B028B9"/>
    <w:rsid w:val="00B02DD8"/>
    <w:rsid w:val="00B02E13"/>
    <w:rsid w:val="00B031E1"/>
    <w:rsid w:val="00B033FA"/>
    <w:rsid w:val="00B0351D"/>
    <w:rsid w:val="00B03B43"/>
    <w:rsid w:val="00B04048"/>
    <w:rsid w:val="00B04C51"/>
    <w:rsid w:val="00B04D83"/>
    <w:rsid w:val="00B04F3D"/>
    <w:rsid w:val="00B055DF"/>
    <w:rsid w:val="00B05702"/>
    <w:rsid w:val="00B05C14"/>
    <w:rsid w:val="00B05E22"/>
    <w:rsid w:val="00B06C6C"/>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10FD"/>
    <w:rsid w:val="00B1122D"/>
    <w:rsid w:val="00B112FE"/>
    <w:rsid w:val="00B115E4"/>
    <w:rsid w:val="00B11775"/>
    <w:rsid w:val="00B117F6"/>
    <w:rsid w:val="00B11F48"/>
    <w:rsid w:val="00B11F75"/>
    <w:rsid w:val="00B12066"/>
    <w:rsid w:val="00B12528"/>
    <w:rsid w:val="00B1265F"/>
    <w:rsid w:val="00B12714"/>
    <w:rsid w:val="00B12B3F"/>
    <w:rsid w:val="00B12DC7"/>
    <w:rsid w:val="00B12F75"/>
    <w:rsid w:val="00B1302D"/>
    <w:rsid w:val="00B130BD"/>
    <w:rsid w:val="00B131AB"/>
    <w:rsid w:val="00B13236"/>
    <w:rsid w:val="00B13237"/>
    <w:rsid w:val="00B1330C"/>
    <w:rsid w:val="00B134E6"/>
    <w:rsid w:val="00B1390B"/>
    <w:rsid w:val="00B13DB1"/>
    <w:rsid w:val="00B1410E"/>
    <w:rsid w:val="00B14C9E"/>
    <w:rsid w:val="00B1513F"/>
    <w:rsid w:val="00B152D5"/>
    <w:rsid w:val="00B152F4"/>
    <w:rsid w:val="00B1568A"/>
    <w:rsid w:val="00B15802"/>
    <w:rsid w:val="00B158F4"/>
    <w:rsid w:val="00B159FD"/>
    <w:rsid w:val="00B15B35"/>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88"/>
    <w:rsid w:val="00B20B94"/>
    <w:rsid w:val="00B20D84"/>
    <w:rsid w:val="00B21477"/>
    <w:rsid w:val="00B21540"/>
    <w:rsid w:val="00B215E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64"/>
    <w:rsid w:val="00B250B1"/>
    <w:rsid w:val="00B25456"/>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1FE6"/>
    <w:rsid w:val="00B320D5"/>
    <w:rsid w:val="00B32122"/>
    <w:rsid w:val="00B324FE"/>
    <w:rsid w:val="00B326A8"/>
    <w:rsid w:val="00B3282B"/>
    <w:rsid w:val="00B3291A"/>
    <w:rsid w:val="00B329EB"/>
    <w:rsid w:val="00B32FCD"/>
    <w:rsid w:val="00B330DF"/>
    <w:rsid w:val="00B33233"/>
    <w:rsid w:val="00B33508"/>
    <w:rsid w:val="00B33551"/>
    <w:rsid w:val="00B3377E"/>
    <w:rsid w:val="00B33EB9"/>
    <w:rsid w:val="00B33FC4"/>
    <w:rsid w:val="00B341AA"/>
    <w:rsid w:val="00B34511"/>
    <w:rsid w:val="00B346C4"/>
    <w:rsid w:val="00B34B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1CD"/>
    <w:rsid w:val="00B37313"/>
    <w:rsid w:val="00B37571"/>
    <w:rsid w:val="00B375F4"/>
    <w:rsid w:val="00B377ED"/>
    <w:rsid w:val="00B37AA6"/>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BE7"/>
    <w:rsid w:val="00B422A7"/>
    <w:rsid w:val="00B424ED"/>
    <w:rsid w:val="00B4266A"/>
    <w:rsid w:val="00B4269D"/>
    <w:rsid w:val="00B4279A"/>
    <w:rsid w:val="00B42948"/>
    <w:rsid w:val="00B42966"/>
    <w:rsid w:val="00B429A1"/>
    <w:rsid w:val="00B42A32"/>
    <w:rsid w:val="00B42D49"/>
    <w:rsid w:val="00B42FA6"/>
    <w:rsid w:val="00B43155"/>
    <w:rsid w:val="00B43165"/>
    <w:rsid w:val="00B4374E"/>
    <w:rsid w:val="00B43863"/>
    <w:rsid w:val="00B4399E"/>
    <w:rsid w:val="00B43A16"/>
    <w:rsid w:val="00B43C95"/>
    <w:rsid w:val="00B43D00"/>
    <w:rsid w:val="00B43DFA"/>
    <w:rsid w:val="00B43ED3"/>
    <w:rsid w:val="00B43F68"/>
    <w:rsid w:val="00B43F77"/>
    <w:rsid w:val="00B43FC4"/>
    <w:rsid w:val="00B44106"/>
    <w:rsid w:val="00B44208"/>
    <w:rsid w:val="00B4420C"/>
    <w:rsid w:val="00B44268"/>
    <w:rsid w:val="00B44301"/>
    <w:rsid w:val="00B44841"/>
    <w:rsid w:val="00B4485A"/>
    <w:rsid w:val="00B44AE2"/>
    <w:rsid w:val="00B44B41"/>
    <w:rsid w:val="00B44FAB"/>
    <w:rsid w:val="00B4508F"/>
    <w:rsid w:val="00B452C3"/>
    <w:rsid w:val="00B454BF"/>
    <w:rsid w:val="00B4564E"/>
    <w:rsid w:val="00B457B1"/>
    <w:rsid w:val="00B45AC5"/>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725"/>
    <w:rsid w:val="00B528D7"/>
    <w:rsid w:val="00B52B42"/>
    <w:rsid w:val="00B52CD0"/>
    <w:rsid w:val="00B52F99"/>
    <w:rsid w:val="00B52FAA"/>
    <w:rsid w:val="00B52FED"/>
    <w:rsid w:val="00B531D0"/>
    <w:rsid w:val="00B53259"/>
    <w:rsid w:val="00B53893"/>
    <w:rsid w:val="00B54074"/>
    <w:rsid w:val="00B54206"/>
    <w:rsid w:val="00B54227"/>
    <w:rsid w:val="00B54866"/>
    <w:rsid w:val="00B548C2"/>
    <w:rsid w:val="00B54B6A"/>
    <w:rsid w:val="00B54D8D"/>
    <w:rsid w:val="00B54F97"/>
    <w:rsid w:val="00B5541E"/>
    <w:rsid w:val="00B55428"/>
    <w:rsid w:val="00B55917"/>
    <w:rsid w:val="00B55A1A"/>
    <w:rsid w:val="00B55ACA"/>
    <w:rsid w:val="00B55ACC"/>
    <w:rsid w:val="00B55C6D"/>
    <w:rsid w:val="00B55F8C"/>
    <w:rsid w:val="00B56299"/>
    <w:rsid w:val="00B564CC"/>
    <w:rsid w:val="00B5667F"/>
    <w:rsid w:val="00B569DF"/>
    <w:rsid w:val="00B570BF"/>
    <w:rsid w:val="00B573BC"/>
    <w:rsid w:val="00B57715"/>
    <w:rsid w:val="00B578C8"/>
    <w:rsid w:val="00B57C31"/>
    <w:rsid w:val="00B57D8D"/>
    <w:rsid w:val="00B57FB5"/>
    <w:rsid w:val="00B6015D"/>
    <w:rsid w:val="00B60196"/>
    <w:rsid w:val="00B6043F"/>
    <w:rsid w:val="00B60471"/>
    <w:rsid w:val="00B60565"/>
    <w:rsid w:val="00B608A9"/>
    <w:rsid w:val="00B608FC"/>
    <w:rsid w:val="00B60AF8"/>
    <w:rsid w:val="00B60B8F"/>
    <w:rsid w:val="00B60BD9"/>
    <w:rsid w:val="00B60C26"/>
    <w:rsid w:val="00B60C9E"/>
    <w:rsid w:val="00B60D5E"/>
    <w:rsid w:val="00B610E3"/>
    <w:rsid w:val="00B618AA"/>
    <w:rsid w:val="00B61C07"/>
    <w:rsid w:val="00B61D6B"/>
    <w:rsid w:val="00B625CC"/>
    <w:rsid w:val="00B6265E"/>
    <w:rsid w:val="00B6270C"/>
    <w:rsid w:val="00B6274D"/>
    <w:rsid w:val="00B627F5"/>
    <w:rsid w:val="00B62B34"/>
    <w:rsid w:val="00B631C5"/>
    <w:rsid w:val="00B63295"/>
    <w:rsid w:val="00B6332A"/>
    <w:rsid w:val="00B63337"/>
    <w:rsid w:val="00B634CC"/>
    <w:rsid w:val="00B63628"/>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288"/>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764"/>
    <w:rsid w:val="00B74793"/>
    <w:rsid w:val="00B7499E"/>
    <w:rsid w:val="00B74A28"/>
    <w:rsid w:val="00B74D23"/>
    <w:rsid w:val="00B74EEB"/>
    <w:rsid w:val="00B75345"/>
    <w:rsid w:val="00B75454"/>
    <w:rsid w:val="00B7547A"/>
    <w:rsid w:val="00B75B2A"/>
    <w:rsid w:val="00B75C36"/>
    <w:rsid w:val="00B75EF0"/>
    <w:rsid w:val="00B7610C"/>
    <w:rsid w:val="00B761A7"/>
    <w:rsid w:val="00B763EC"/>
    <w:rsid w:val="00B7643C"/>
    <w:rsid w:val="00B76679"/>
    <w:rsid w:val="00B7695D"/>
    <w:rsid w:val="00B769D9"/>
    <w:rsid w:val="00B769EB"/>
    <w:rsid w:val="00B76BCD"/>
    <w:rsid w:val="00B76E5A"/>
    <w:rsid w:val="00B76EE9"/>
    <w:rsid w:val="00B76F2B"/>
    <w:rsid w:val="00B77014"/>
    <w:rsid w:val="00B77231"/>
    <w:rsid w:val="00B774F8"/>
    <w:rsid w:val="00B776CD"/>
    <w:rsid w:val="00B77880"/>
    <w:rsid w:val="00B77B84"/>
    <w:rsid w:val="00B77BC9"/>
    <w:rsid w:val="00B8006A"/>
    <w:rsid w:val="00B80070"/>
    <w:rsid w:val="00B803C7"/>
    <w:rsid w:val="00B80AB2"/>
    <w:rsid w:val="00B80D90"/>
    <w:rsid w:val="00B80E75"/>
    <w:rsid w:val="00B80F7A"/>
    <w:rsid w:val="00B8134F"/>
    <w:rsid w:val="00B816B7"/>
    <w:rsid w:val="00B81AD0"/>
    <w:rsid w:val="00B81AD6"/>
    <w:rsid w:val="00B81BC9"/>
    <w:rsid w:val="00B81C4D"/>
    <w:rsid w:val="00B81F5A"/>
    <w:rsid w:val="00B82498"/>
    <w:rsid w:val="00B82613"/>
    <w:rsid w:val="00B82866"/>
    <w:rsid w:val="00B82887"/>
    <w:rsid w:val="00B828B5"/>
    <w:rsid w:val="00B82947"/>
    <w:rsid w:val="00B82970"/>
    <w:rsid w:val="00B82DEF"/>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53"/>
    <w:rsid w:val="00B86599"/>
    <w:rsid w:val="00B866DE"/>
    <w:rsid w:val="00B868B8"/>
    <w:rsid w:val="00B86A6A"/>
    <w:rsid w:val="00B86E98"/>
    <w:rsid w:val="00B86E9D"/>
    <w:rsid w:val="00B86EF5"/>
    <w:rsid w:val="00B871B8"/>
    <w:rsid w:val="00B87346"/>
    <w:rsid w:val="00B87801"/>
    <w:rsid w:val="00B87873"/>
    <w:rsid w:val="00B879A5"/>
    <w:rsid w:val="00B879D0"/>
    <w:rsid w:val="00B87C8B"/>
    <w:rsid w:val="00B87FA1"/>
    <w:rsid w:val="00B90217"/>
    <w:rsid w:val="00B903CB"/>
    <w:rsid w:val="00B90E2A"/>
    <w:rsid w:val="00B90F2A"/>
    <w:rsid w:val="00B910C5"/>
    <w:rsid w:val="00B91101"/>
    <w:rsid w:val="00B91687"/>
    <w:rsid w:val="00B9198D"/>
    <w:rsid w:val="00B91D03"/>
    <w:rsid w:val="00B91F54"/>
    <w:rsid w:val="00B92099"/>
    <w:rsid w:val="00B926C6"/>
    <w:rsid w:val="00B929B4"/>
    <w:rsid w:val="00B92C23"/>
    <w:rsid w:val="00B92C35"/>
    <w:rsid w:val="00B92D25"/>
    <w:rsid w:val="00B93008"/>
    <w:rsid w:val="00B93191"/>
    <w:rsid w:val="00B93F4D"/>
    <w:rsid w:val="00B94026"/>
    <w:rsid w:val="00B9406D"/>
    <w:rsid w:val="00B94389"/>
    <w:rsid w:val="00B943FA"/>
    <w:rsid w:val="00B94501"/>
    <w:rsid w:val="00B945E7"/>
    <w:rsid w:val="00B94637"/>
    <w:rsid w:val="00B946A3"/>
    <w:rsid w:val="00B94862"/>
    <w:rsid w:val="00B94895"/>
    <w:rsid w:val="00B94B83"/>
    <w:rsid w:val="00B94BA7"/>
    <w:rsid w:val="00B94E0E"/>
    <w:rsid w:val="00B94EB5"/>
    <w:rsid w:val="00B953AB"/>
    <w:rsid w:val="00B95733"/>
    <w:rsid w:val="00B95838"/>
    <w:rsid w:val="00B95EB4"/>
    <w:rsid w:val="00B95F81"/>
    <w:rsid w:val="00B95FF9"/>
    <w:rsid w:val="00B962E6"/>
    <w:rsid w:val="00B963AD"/>
    <w:rsid w:val="00B96413"/>
    <w:rsid w:val="00B9658C"/>
    <w:rsid w:val="00B9679B"/>
    <w:rsid w:val="00B96AC3"/>
    <w:rsid w:val="00B96C0E"/>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0C"/>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4C1B"/>
    <w:rsid w:val="00BA50A7"/>
    <w:rsid w:val="00BA52DB"/>
    <w:rsid w:val="00BA5301"/>
    <w:rsid w:val="00BA5310"/>
    <w:rsid w:val="00BA5DF5"/>
    <w:rsid w:val="00BA6180"/>
    <w:rsid w:val="00BA622E"/>
    <w:rsid w:val="00BA626E"/>
    <w:rsid w:val="00BA637D"/>
    <w:rsid w:val="00BA640A"/>
    <w:rsid w:val="00BA64A0"/>
    <w:rsid w:val="00BA6986"/>
    <w:rsid w:val="00BA6B27"/>
    <w:rsid w:val="00BA6D4E"/>
    <w:rsid w:val="00BA6F53"/>
    <w:rsid w:val="00BA7205"/>
    <w:rsid w:val="00BA73DA"/>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BD"/>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3FEF"/>
    <w:rsid w:val="00BC4213"/>
    <w:rsid w:val="00BC44A6"/>
    <w:rsid w:val="00BC4642"/>
    <w:rsid w:val="00BC46F2"/>
    <w:rsid w:val="00BC474C"/>
    <w:rsid w:val="00BC4962"/>
    <w:rsid w:val="00BC4B18"/>
    <w:rsid w:val="00BC4BBF"/>
    <w:rsid w:val="00BC4C0B"/>
    <w:rsid w:val="00BC4D83"/>
    <w:rsid w:val="00BC4F81"/>
    <w:rsid w:val="00BC52A6"/>
    <w:rsid w:val="00BC5670"/>
    <w:rsid w:val="00BC58B9"/>
    <w:rsid w:val="00BC6419"/>
    <w:rsid w:val="00BC658D"/>
    <w:rsid w:val="00BC660F"/>
    <w:rsid w:val="00BC673C"/>
    <w:rsid w:val="00BC67EB"/>
    <w:rsid w:val="00BC698A"/>
    <w:rsid w:val="00BC6EA4"/>
    <w:rsid w:val="00BC7011"/>
    <w:rsid w:val="00BC71B9"/>
    <w:rsid w:val="00BC74B5"/>
    <w:rsid w:val="00BC75A6"/>
    <w:rsid w:val="00BC7775"/>
    <w:rsid w:val="00BC7998"/>
    <w:rsid w:val="00BC7AC9"/>
    <w:rsid w:val="00BC7B88"/>
    <w:rsid w:val="00BC7BEF"/>
    <w:rsid w:val="00BD001A"/>
    <w:rsid w:val="00BD0AB5"/>
    <w:rsid w:val="00BD1021"/>
    <w:rsid w:val="00BD1123"/>
    <w:rsid w:val="00BD1257"/>
    <w:rsid w:val="00BD146E"/>
    <w:rsid w:val="00BD1999"/>
    <w:rsid w:val="00BD1B19"/>
    <w:rsid w:val="00BD1B1B"/>
    <w:rsid w:val="00BD1D8C"/>
    <w:rsid w:val="00BD1FB6"/>
    <w:rsid w:val="00BD1FE9"/>
    <w:rsid w:val="00BD200D"/>
    <w:rsid w:val="00BD2321"/>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78D"/>
    <w:rsid w:val="00BD4E05"/>
    <w:rsid w:val="00BD51DC"/>
    <w:rsid w:val="00BD533A"/>
    <w:rsid w:val="00BD5842"/>
    <w:rsid w:val="00BD598A"/>
    <w:rsid w:val="00BD5C6B"/>
    <w:rsid w:val="00BD5C7A"/>
    <w:rsid w:val="00BD6086"/>
    <w:rsid w:val="00BD61BA"/>
    <w:rsid w:val="00BD648D"/>
    <w:rsid w:val="00BD67A8"/>
    <w:rsid w:val="00BD6AB6"/>
    <w:rsid w:val="00BD6BA6"/>
    <w:rsid w:val="00BD6CA8"/>
    <w:rsid w:val="00BD70E0"/>
    <w:rsid w:val="00BD723F"/>
    <w:rsid w:val="00BD74C1"/>
    <w:rsid w:val="00BD75B4"/>
    <w:rsid w:val="00BD776E"/>
    <w:rsid w:val="00BD78EF"/>
    <w:rsid w:val="00BD7A93"/>
    <w:rsid w:val="00BD7B52"/>
    <w:rsid w:val="00BD7D14"/>
    <w:rsid w:val="00BD7E94"/>
    <w:rsid w:val="00BE02B4"/>
    <w:rsid w:val="00BE02BD"/>
    <w:rsid w:val="00BE0324"/>
    <w:rsid w:val="00BE053D"/>
    <w:rsid w:val="00BE0BFB"/>
    <w:rsid w:val="00BE0C28"/>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E8C"/>
    <w:rsid w:val="00BE3F24"/>
    <w:rsid w:val="00BE4443"/>
    <w:rsid w:val="00BE4727"/>
    <w:rsid w:val="00BE486E"/>
    <w:rsid w:val="00BE4B7E"/>
    <w:rsid w:val="00BE4DC9"/>
    <w:rsid w:val="00BE4EC9"/>
    <w:rsid w:val="00BE4F92"/>
    <w:rsid w:val="00BE52D5"/>
    <w:rsid w:val="00BE56DE"/>
    <w:rsid w:val="00BE631E"/>
    <w:rsid w:val="00BE63C4"/>
    <w:rsid w:val="00BE6674"/>
    <w:rsid w:val="00BE6B10"/>
    <w:rsid w:val="00BE6BEC"/>
    <w:rsid w:val="00BE7203"/>
    <w:rsid w:val="00BE744F"/>
    <w:rsid w:val="00BE7649"/>
    <w:rsid w:val="00BE77C5"/>
    <w:rsid w:val="00BE7D51"/>
    <w:rsid w:val="00BE7D74"/>
    <w:rsid w:val="00BE7EED"/>
    <w:rsid w:val="00BF02BB"/>
    <w:rsid w:val="00BF054C"/>
    <w:rsid w:val="00BF0700"/>
    <w:rsid w:val="00BF08BB"/>
    <w:rsid w:val="00BF091F"/>
    <w:rsid w:val="00BF096A"/>
    <w:rsid w:val="00BF09DE"/>
    <w:rsid w:val="00BF0AEB"/>
    <w:rsid w:val="00BF0B8D"/>
    <w:rsid w:val="00BF0B8F"/>
    <w:rsid w:val="00BF0CCF"/>
    <w:rsid w:val="00BF0F3F"/>
    <w:rsid w:val="00BF0FC5"/>
    <w:rsid w:val="00BF10A9"/>
    <w:rsid w:val="00BF10BC"/>
    <w:rsid w:val="00BF10D9"/>
    <w:rsid w:val="00BF10F2"/>
    <w:rsid w:val="00BF1562"/>
    <w:rsid w:val="00BF17DC"/>
    <w:rsid w:val="00BF1A16"/>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68"/>
    <w:rsid w:val="00BF5080"/>
    <w:rsid w:val="00BF52C8"/>
    <w:rsid w:val="00BF55D3"/>
    <w:rsid w:val="00BF5875"/>
    <w:rsid w:val="00BF58DF"/>
    <w:rsid w:val="00BF5A18"/>
    <w:rsid w:val="00BF5BC3"/>
    <w:rsid w:val="00BF5DB7"/>
    <w:rsid w:val="00BF5F3D"/>
    <w:rsid w:val="00BF6252"/>
    <w:rsid w:val="00BF62A8"/>
    <w:rsid w:val="00BF632C"/>
    <w:rsid w:val="00BF644A"/>
    <w:rsid w:val="00BF682D"/>
    <w:rsid w:val="00BF6F6B"/>
    <w:rsid w:val="00BF7082"/>
    <w:rsid w:val="00BF711C"/>
    <w:rsid w:val="00BF7272"/>
    <w:rsid w:val="00BF748E"/>
    <w:rsid w:val="00BF750B"/>
    <w:rsid w:val="00BF760F"/>
    <w:rsid w:val="00BF789B"/>
    <w:rsid w:val="00BF78B7"/>
    <w:rsid w:val="00C00BD4"/>
    <w:rsid w:val="00C00BE2"/>
    <w:rsid w:val="00C00D51"/>
    <w:rsid w:val="00C0140B"/>
    <w:rsid w:val="00C0194F"/>
    <w:rsid w:val="00C01B5C"/>
    <w:rsid w:val="00C01DCE"/>
    <w:rsid w:val="00C01F3F"/>
    <w:rsid w:val="00C021C8"/>
    <w:rsid w:val="00C022AF"/>
    <w:rsid w:val="00C023E4"/>
    <w:rsid w:val="00C023FC"/>
    <w:rsid w:val="00C027E0"/>
    <w:rsid w:val="00C02874"/>
    <w:rsid w:val="00C02A12"/>
    <w:rsid w:val="00C02C30"/>
    <w:rsid w:val="00C02C9E"/>
    <w:rsid w:val="00C02D15"/>
    <w:rsid w:val="00C02D80"/>
    <w:rsid w:val="00C03087"/>
    <w:rsid w:val="00C030AC"/>
    <w:rsid w:val="00C03239"/>
    <w:rsid w:val="00C032D2"/>
    <w:rsid w:val="00C03301"/>
    <w:rsid w:val="00C03309"/>
    <w:rsid w:val="00C03343"/>
    <w:rsid w:val="00C036F7"/>
    <w:rsid w:val="00C03783"/>
    <w:rsid w:val="00C037E0"/>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0F12"/>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8A"/>
    <w:rsid w:val="00C14DF6"/>
    <w:rsid w:val="00C15004"/>
    <w:rsid w:val="00C15028"/>
    <w:rsid w:val="00C15552"/>
    <w:rsid w:val="00C1571F"/>
    <w:rsid w:val="00C15B15"/>
    <w:rsid w:val="00C15BCD"/>
    <w:rsid w:val="00C15BEE"/>
    <w:rsid w:val="00C15C4F"/>
    <w:rsid w:val="00C15D8E"/>
    <w:rsid w:val="00C15F1C"/>
    <w:rsid w:val="00C16074"/>
    <w:rsid w:val="00C1612D"/>
    <w:rsid w:val="00C162FB"/>
    <w:rsid w:val="00C1685F"/>
    <w:rsid w:val="00C16908"/>
    <w:rsid w:val="00C16F52"/>
    <w:rsid w:val="00C16FF5"/>
    <w:rsid w:val="00C17012"/>
    <w:rsid w:val="00C17547"/>
    <w:rsid w:val="00C175F2"/>
    <w:rsid w:val="00C1774A"/>
    <w:rsid w:val="00C178FB"/>
    <w:rsid w:val="00C17B5A"/>
    <w:rsid w:val="00C17DF9"/>
    <w:rsid w:val="00C17E1A"/>
    <w:rsid w:val="00C17EBE"/>
    <w:rsid w:val="00C17EED"/>
    <w:rsid w:val="00C20160"/>
    <w:rsid w:val="00C201CA"/>
    <w:rsid w:val="00C201EB"/>
    <w:rsid w:val="00C20367"/>
    <w:rsid w:val="00C20510"/>
    <w:rsid w:val="00C20979"/>
    <w:rsid w:val="00C20ACC"/>
    <w:rsid w:val="00C20BF7"/>
    <w:rsid w:val="00C20C64"/>
    <w:rsid w:val="00C20F9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99"/>
    <w:rsid w:val="00C23AA3"/>
    <w:rsid w:val="00C23D5D"/>
    <w:rsid w:val="00C24227"/>
    <w:rsid w:val="00C243D6"/>
    <w:rsid w:val="00C24886"/>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91E"/>
    <w:rsid w:val="00C26C63"/>
    <w:rsid w:val="00C27151"/>
    <w:rsid w:val="00C271E4"/>
    <w:rsid w:val="00C272E8"/>
    <w:rsid w:val="00C274A2"/>
    <w:rsid w:val="00C27541"/>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52D"/>
    <w:rsid w:val="00C31836"/>
    <w:rsid w:val="00C31BC2"/>
    <w:rsid w:val="00C31DC3"/>
    <w:rsid w:val="00C31E9C"/>
    <w:rsid w:val="00C31FAA"/>
    <w:rsid w:val="00C320B0"/>
    <w:rsid w:val="00C3225D"/>
    <w:rsid w:val="00C32422"/>
    <w:rsid w:val="00C325E0"/>
    <w:rsid w:val="00C3265F"/>
    <w:rsid w:val="00C328B2"/>
    <w:rsid w:val="00C32AC4"/>
    <w:rsid w:val="00C32EDB"/>
    <w:rsid w:val="00C33359"/>
    <w:rsid w:val="00C3336F"/>
    <w:rsid w:val="00C3340C"/>
    <w:rsid w:val="00C3380A"/>
    <w:rsid w:val="00C33929"/>
    <w:rsid w:val="00C33A4A"/>
    <w:rsid w:val="00C33C5E"/>
    <w:rsid w:val="00C33E7B"/>
    <w:rsid w:val="00C33EAA"/>
    <w:rsid w:val="00C33F21"/>
    <w:rsid w:val="00C341C3"/>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D70"/>
    <w:rsid w:val="00C36DEA"/>
    <w:rsid w:val="00C36E34"/>
    <w:rsid w:val="00C36E39"/>
    <w:rsid w:val="00C370E1"/>
    <w:rsid w:val="00C37253"/>
    <w:rsid w:val="00C3789A"/>
    <w:rsid w:val="00C37A35"/>
    <w:rsid w:val="00C4036D"/>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49F"/>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FF0"/>
    <w:rsid w:val="00C44124"/>
    <w:rsid w:val="00C44641"/>
    <w:rsid w:val="00C44993"/>
    <w:rsid w:val="00C44A16"/>
    <w:rsid w:val="00C44A98"/>
    <w:rsid w:val="00C44DB3"/>
    <w:rsid w:val="00C44DDB"/>
    <w:rsid w:val="00C44F35"/>
    <w:rsid w:val="00C4508D"/>
    <w:rsid w:val="00C450B0"/>
    <w:rsid w:val="00C4549E"/>
    <w:rsid w:val="00C4559E"/>
    <w:rsid w:val="00C45EF5"/>
    <w:rsid w:val="00C469F6"/>
    <w:rsid w:val="00C46B7E"/>
    <w:rsid w:val="00C46D1B"/>
    <w:rsid w:val="00C46D4E"/>
    <w:rsid w:val="00C470AA"/>
    <w:rsid w:val="00C4723B"/>
    <w:rsid w:val="00C474D6"/>
    <w:rsid w:val="00C47538"/>
    <w:rsid w:val="00C476F2"/>
    <w:rsid w:val="00C501E2"/>
    <w:rsid w:val="00C5099B"/>
    <w:rsid w:val="00C50A4E"/>
    <w:rsid w:val="00C50A6A"/>
    <w:rsid w:val="00C50B2A"/>
    <w:rsid w:val="00C5163B"/>
    <w:rsid w:val="00C51799"/>
    <w:rsid w:val="00C517CB"/>
    <w:rsid w:val="00C51C37"/>
    <w:rsid w:val="00C51CC8"/>
    <w:rsid w:val="00C51D26"/>
    <w:rsid w:val="00C51E5B"/>
    <w:rsid w:val="00C52023"/>
    <w:rsid w:val="00C520B1"/>
    <w:rsid w:val="00C522D6"/>
    <w:rsid w:val="00C52621"/>
    <w:rsid w:val="00C52745"/>
    <w:rsid w:val="00C52B41"/>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35D"/>
    <w:rsid w:val="00C545C5"/>
    <w:rsid w:val="00C54817"/>
    <w:rsid w:val="00C54823"/>
    <w:rsid w:val="00C549B6"/>
    <w:rsid w:val="00C54F35"/>
    <w:rsid w:val="00C550EE"/>
    <w:rsid w:val="00C55136"/>
    <w:rsid w:val="00C553FA"/>
    <w:rsid w:val="00C5547A"/>
    <w:rsid w:val="00C55566"/>
    <w:rsid w:val="00C55631"/>
    <w:rsid w:val="00C5564B"/>
    <w:rsid w:val="00C55A9D"/>
    <w:rsid w:val="00C55C4D"/>
    <w:rsid w:val="00C55E6D"/>
    <w:rsid w:val="00C56195"/>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0A1"/>
    <w:rsid w:val="00C611B3"/>
    <w:rsid w:val="00C611EE"/>
    <w:rsid w:val="00C61511"/>
    <w:rsid w:val="00C61972"/>
    <w:rsid w:val="00C61BC2"/>
    <w:rsid w:val="00C61D4B"/>
    <w:rsid w:val="00C62B0A"/>
    <w:rsid w:val="00C62CE7"/>
    <w:rsid w:val="00C636DF"/>
    <w:rsid w:val="00C63A89"/>
    <w:rsid w:val="00C63BDC"/>
    <w:rsid w:val="00C63C52"/>
    <w:rsid w:val="00C63C71"/>
    <w:rsid w:val="00C63F08"/>
    <w:rsid w:val="00C6416F"/>
    <w:rsid w:val="00C645F7"/>
    <w:rsid w:val="00C64A5D"/>
    <w:rsid w:val="00C64C9E"/>
    <w:rsid w:val="00C6528C"/>
    <w:rsid w:val="00C65A60"/>
    <w:rsid w:val="00C65BD2"/>
    <w:rsid w:val="00C65EB4"/>
    <w:rsid w:val="00C661E8"/>
    <w:rsid w:val="00C6643C"/>
    <w:rsid w:val="00C6677D"/>
    <w:rsid w:val="00C668BE"/>
    <w:rsid w:val="00C66ADC"/>
    <w:rsid w:val="00C6706F"/>
    <w:rsid w:val="00C673C7"/>
    <w:rsid w:val="00C6762E"/>
    <w:rsid w:val="00C677CB"/>
    <w:rsid w:val="00C67988"/>
    <w:rsid w:val="00C67989"/>
    <w:rsid w:val="00C67CD9"/>
    <w:rsid w:val="00C70084"/>
    <w:rsid w:val="00C7023F"/>
    <w:rsid w:val="00C7090B"/>
    <w:rsid w:val="00C70941"/>
    <w:rsid w:val="00C70A32"/>
    <w:rsid w:val="00C70B3C"/>
    <w:rsid w:val="00C715BA"/>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059"/>
    <w:rsid w:val="00C731AD"/>
    <w:rsid w:val="00C73490"/>
    <w:rsid w:val="00C7380B"/>
    <w:rsid w:val="00C73C7E"/>
    <w:rsid w:val="00C742B7"/>
    <w:rsid w:val="00C74421"/>
    <w:rsid w:val="00C7493F"/>
    <w:rsid w:val="00C74A51"/>
    <w:rsid w:val="00C74A70"/>
    <w:rsid w:val="00C74BF4"/>
    <w:rsid w:val="00C74C65"/>
    <w:rsid w:val="00C74CD5"/>
    <w:rsid w:val="00C74E2D"/>
    <w:rsid w:val="00C74EFF"/>
    <w:rsid w:val="00C74FFF"/>
    <w:rsid w:val="00C75154"/>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1DB"/>
    <w:rsid w:val="00C813A1"/>
    <w:rsid w:val="00C813B9"/>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AEC"/>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48D"/>
    <w:rsid w:val="00CA04AF"/>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98E"/>
    <w:rsid w:val="00CA1AAA"/>
    <w:rsid w:val="00CA1CA9"/>
    <w:rsid w:val="00CA1D2D"/>
    <w:rsid w:val="00CA1D2F"/>
    <w:rsid w:val="00CA23A3"/>
    <w:rsid w:val="00CA23D3"/>
    <w:rsid w:val="00CA25BC"/>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EB2"/>
    <w:rsid w:val="00CA4F8B"/>
    <w:rsid w:val="00CA53EC"/>
    <w:rsid w:val="00CA5445"/>
    <w:rsid w:val="00CA5465"/>
    <w:rsid w:val="00CA5505"/>
    <w:rsid w:val="00CA5EA8"/>
    <w:rsid w:val="00CA5F61"/>
    <w:rsid w:val="00CA620F"/>
    <w:rsid w:val="00CA6416"/>
    <w:rsid w:val="00CA6AB5"/>
    <w:rsid w:val="00CA72A9"/>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125C"/>
    <w:rsid w:val="00CB12AD"/>
    <w:rsid w:val="00CB17E5"/>
    <w:rsid w:val="00CB1C01"/>
    <w:rsid w:val="00CB1CAC"/>
    <w:rsid w:val="00CB1DE8"/>
    <w:rsid w:val="00CB1E3B"/>
    <w:rsid w:val="00CB1F1D"/>
    <w:rsid w:val="00CB20C4"/>
    <w:rsid w:val="00CB218A"/>
    <w:rsid w:val="00CB2990"/>
    <w:rsid w:val="00CB2BFA"/>
    <w:rsid w:val="00CB31F3"/>
    <w:rsid w:val="00CB35F3"/>
    <w:rsid w:val="00CB38CD"/>
    <w:rsid w:val="00CB3C3B"/>
    <w:rsid w:val="00CB3CB5"/>
    <w:rsid w:val="00CB3CBA"/>
    <w:rsid w:val="00CB40C9"/>
    <w:rsid w:val="00CB4282"/>
    <w:rsid w:val="00CB4390"/>
    <w:rsid w:val="00CB4605"/>
    <w:rsid w:val="00CB47A4"/>
    <w:rsid w:val="00CB4914"/>
    <w:rsid w:val="00CB4958"/>
    <w:rsid w:val="00CB4A0B"/>
    <w:rsid w:val="00CB4AF9"/>
    <w:rsid w:val="00CB4C2B"/>
    <w:rsid w:val="00CB51F9"/>
    <w:rsid w:val="00CB52D2"/>
    <w:rsid w:val="00CB52DE"/>
    <w:rsid w:val="00CB5817"/>
    <w:rsid w:val="00CB5832"/>
    <w:rsid w:val="00CB5D8F"/>
    <w:rsid w:val="00CB5F00"/>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CFF"/>
    <w:rsid w:val="00CB7E16"/>
    <w:rsid w:val="00CB7F6F"/>
    <w:rsid w:val="00CC00C8"/>
    <w:rsid w:val="00CC027F"/>
    <w:rsid w:val="00CC0A60"/>
    <w:rsid w:val="00CC0C74"/>
    <w:rsid w:val="00CC1411"/>
    <w:rsid w:val="00CC15E3"/>
    <w:rsid w:val="00CC180A"/>
    <w:rsid w:val="00CC195B"/>
    <w:rsid w:val="00CC1F8B"/>
    <w:rsid w:val="00CC209D"/>
    <w:rsid w:val="00CC22FC"/>
    <w:rsid w:val="00CC23F9"/>
    <w:rsid w:val="00CC2507"/>
    <w:rsid w:val="00CC264F"/>
    <w:rsid w:val="00CC26DB"/>
    <w:rsid w:val="00CC26FB"/>
    <w:rsid w:val="00CC2721"/>
    <w:rsid w:val="00CC284A"/>
    <w:rsid w:val="00CC29C0"/>
    <w:rsid w:val="00CC2BFB"/>
    <w:rsid w:val="00CC2C8F"/>
    <w:rsid w:val="00CC300C"/>
    <w:rsid w:val="00CC312D"/>
    <w:rsid w:val="00CC34DB"/>
    <w:rsid w:val="00CC34F5"/>
    <w:rsid w:val="00CC35AE"/>
    <w:rsid w:val="00CC3690"/>
    <w:rsid w:val="00CC36EA"/>
    <w:rsid w:val="00CC3B76"/>
    <w:rsid w:val="00CC3DAA"/>
    <w:rsid w:val="00CC3EF0"/>
    <w:rsid w:val="00CC40B3"/>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5EAE"/>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F61"/>
    <w:rsid w:val="00CD02A8"/>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22B"/>
    <w:rsid w:val="00CD3416"/>
    <w:rsid w:val="00CD349B"/>
    <w:rsid w:val="00CD3537"/>
    <w:rsid w:val="00CD3643"/>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6FE3"/>
    <w:rsid w:val="00CD71B5"/>
    <w:rsid w:val="00CD739E"/>
    <w:rsid w:val="00CD761D"/>
    <w:rsid w:val="00CD76B5"/>
    <w:rsid w:val="00CD78B9"/>
    <w:rsid w:val="00CD7B7F"/>
    <w:rsid w:val="00CDB781"/>
    <w:rsid w:val="00CE06A3"/>
    <w:rsid w:val="00CE11E1"/>
    <w:rsid w:val="00CE1481"/>
    <w:rsid w:val="00CE15FD"/>
    <w:rsid w:val="00CE16EF"/>
    <w:rsid w:val="00CE1A9C"/>
    <w:rsid w:val="00CE1D01"/>
    <w:rsid w:val="00CE2323"/>
    <w:rsid w:val="00CE2346"/>
    <w:rsid w:val="00CE2652"/>
    <w:rsid w:val="00CE26F2"/>
    <w:rsid w:val="00CE2BB8"/>
    <w:rsid w:val="00CE2DB7"/>
    <w:rsid w:val="00CE2EBF"/>
    <w:rsid w:val="00CE2F19"/>
    <w:rsid w:val="00CE2F25"/>
    <w:rsid w:val="00CE2F77"/>
    <w:rsid w:val="00CE32CA"/>
    <w:rsid w:val="00CE35BE"/>
    <w:rsid w:val="00CE37EA"/>
    <w:rsid w:val="00CE37FA"/>
    <w:rsid w:val="00CE4612"/>
    <w:rsid w:val="00CE46C6"/>
    <w:rsid w:val="00CE4C8E"/>
    <w:rsid w:val="00CE4CA9"/>
    <w:rsid w:val="00CE4F66"/>
    <w:rsid w:val="00CE5340"/>
    <w:rsid w:val="00CE53BB"/>
    <w:rsid w:val="00CE5DF0"/>
    <w:rsid w:val="00CE610F"/>
    <w:rsid w:val="00CE61E9"/>
    <w:rsid w:val="00CE622C"/>
    <w:rsid w:val="00CE63AE"/>
    <w:rsid w:val="00CE6A4F"/>
    <w:rsid w:val="00CE6AD2"/>
    <w:rsid w:val="00CE6D55"/>
    <w:rsid w:val="00CE6E7F"/>
    <w:rsid w:val="00CE6E90"/>
    <w:rsid w:val="00CE6F0F"/>
    <w:rsid w:val="00CE709C"/>
    <w:rsid w:val="00CE73B0"/>
    <w:rsid w:val="00CE75FF"/>
    <w:rsid w:val="00CE7670"/>
    <w:rsid w:val="00CE77C2"/>
    <w:rsid w:val="00CE7A04"/>
    <w:rsid w:val="00CE7A33"/>
    <w:rsid w:val="00CE7A3E"/>
    <w:rsid w:val="00CF002F"/>
    <w:rsid w:val="00CF0199"/>
    <w:rsid w:val="00CF0246"/>
    <w:rsid w:val="00CF04B7"/>
    <w:rsid w:val="00CF09D8"/>
    <w:rsid w:val="00CF0BC6"/>
    <w:rsid w:val="00CF0D91"/>
    <w:rsid w:val="00CF0DD4"/>
    <w:rsid w:val="00CF0E91"/>
    <w:rsid w:val="00CF0FE5"/>
    <w:rsid w:val="00CF162C"/>
    <w:rsid w:val="00CF19E3"/>
    <w:rsid w:val="00CF1A6B"/>
    <w:rsid w:val="00CF1B92"/>
    <w:rsid w:val="00CF1E5C"/>
    <w:rsid w:val="00CF1EBC"/>
    <w:rsid w:val="00CF2319"/>
    <w:rsid w:val="00CF2483"/>
    <w:rsid w:val="00CF24E2"/>
    <w:rsid w:val="00CF250C"/>
    <w:rsid w:val="00CF253E"/>
    <w:rsid w:val="00CF2642"/>
    <w:rsid w:val="00CF26C9"/>
    <w:rsid w:val="00CF2887"/>
    <w:rsid w:val="00CF33CD"/>
    <w:rsid w:val="00CF3576"/>
    <w:rsid w:val="00CF393D"/>
    <w:rsid w:val="00CF39D9"/>
    <w:rsid w:val="00CF3CEA"/>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4C"/>
    <w:rsid w:val="00CF5A53"/>
    <w:rsid w:val="00CF5CCB"/>
    <w:rsid w:val="00CF5D28"/>
    <w:rsid w:val="00CF5D2B"/>
    <w:rsid w:val="00CF5F93"/>
    <w:rsid w:val="00CF6059"/>
    <w:rsid w:val="00CF6311"/>
    <w:rsid w:val="00CF6334"/>
    <w:rsid w:val="00CF6491"/>
    <w:rsid w:val="00CF64CF"/>
    <w:rsid w:val="00CF668D"/>
    <w:rsid w:val="00CF68B8"/>
    <w:rsid w:val="00CF68C9"/>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C7E"/>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D43"/>
    <w:rsid w:val="00D05F15"/>
    <w:rsid w:val="00D05FF7"/>
    <w:rsid w:val="00D06006"/>
    <w:rsid w:val="00D060FF"/>
    <w:rsid w:val="00D0637F"/>
    <w:rsid w:val="00D064E8"/>
    <w:rsid w:val="00D06546"/>
    <w:rsid w:val="00D06572"/>
    <w:rsid w:val="00D065CD"/>
    <w:rsid w:val="00D06840"/>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DB5"/>
    <w:rsid w:val="00D10EBD"/>
    <w:rsid w:val="00D11078"/>
    <w:rsid w:val="00D11080"/>
    <w:rsid w:val="00D11112"/>
    <w:rsid w:val="00D112FD"/>
    <w:rsid w:val="00D116E8"/>
    <w:rsid w:val="00D11721"/>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1DB"/>
    <w:rsid w:val="00D1527A"/>
    <w:rsid w:val="00D15283"/>
    <w:rsid w:val="00D152B6"/>
    <w:rsid w:val="00D158A6"/>
    <w:rsid w:val="00D15D1C"/>
    <w:rsid w:val="00D15D63"/>
    <w:rsid w:val="00D15E7E"/>
    <w:rsid w:val="00D15EB4"/>
    <w:rsid w:val="00D15F29"/>
    <w:rsid w:val="00D15F9D"/>
    <w:rsid w:val="00D16058"/>
    <w:rsid w:val="00D1611A"/>
    <w:rsid w:val="00D16154"/>
    <w:rsid w:val="00D16362"/>
    <w:rsid w:val="00D16876"/>
    <w:rsid w:val="00D168B0"/>
    <w:rsid w:val="00D16918"/>
    <w:rsid w:val="00D16CBB"/>
    <w:rsid w:val="00D16CE6"/>
    <w:rsid w:val="00D16FC8"/>
    <w:rsid w:val="00D16FDD"/>
    <w:rsid w:val="00D17584"/>
    <w:rsid w:val="00D175FD"/>
    <w:rsid w:val="00D1772A"/>
    <w:rsid w:val="00D1784B"/>
    <w:rsid w:val="00D20016"/>
    <w:rsid w:val="00D2029A"/>
    <w:rsid w:val="00D20324"/>
    <w:rsid w:val="00D20421"/>
    <w:rsid w:val="00D2049C"/>
    <w:rsid w:val="00D204B7"/>
    <w:rsid w:val="00D204FA"/>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7101"/>
    <w:rsid w:val="00D27225"/>
    <w:rsid w:val="00D2747C"/>
    <w:rsid w:val="00D275B4"/>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470"/>
    <w:rsid w:val="00D337F4"/>
    <w:rsid w:val="00D33CA3"/>
    <w:rsid w:val="00D33EC0"/>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A1"/>
    <w:rsid w:val="00D35908"/>
    <w:rsid w:val="00D35A3C"/>
    <w:rsid w:val="00D35A85"/>
    <w:rsid w:val="00D35BBB"/>
    <w:rsid w:val="00D35DE2"/>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4ED"/>
    <w:rsid w:val="00D426F9"/>
    <w:rsid w:val="00D427C3"/>
    <w:rsid w:val="00D42998"/>
    <w:rsid w:val="00D42A49"/>
    <w:rsid w:val="00D42B13"/>
    <w:rsid w:val="00D42C9D"/>
    <w:rsid w:val="00D42CE6"/>
    <w:rsid w:val="00D42E0A"/>
    <w:rsid w:val="00D42EB8"/>
    <w:rsid w:val="00D432EC"/>
    <w:rsid w:val="00D43482"/>
    <w:rsid w:val="00D436C8"/>
    <w:rsid w:val="00D4399F"/>
    <w:rsid w:val="00D43D3C"/>
    <w:rsid w:val="00D43D56"/>
    <w:rsid w:val="00D43D8B"/>
    <w:rsid w:val="00D43E0B"/>
    <w:rsid w:val="00D43E7F"/>
    <w:rsid w:val="00D43F5D"/>
    <w:rsid w:val="00D4400E"/>
    <w:rsid w:val="00D441E2"/>
    <w:rsid w:val="00D44212"/>
    <w:rsid w:val="00D44270"/>
    <w:rsid w:val="00D44451"/>
    <w:rsid w:val="00D447E2"/>
    <w:rsid w:val="00D44932"/>
    <w:rsid w:val="00D44961"/>
    <w:rsid w:val="00D44A13"/>
    <w:rsid w:val="00D44F0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A7"/>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1D1"/>
    <w:rsid w:val="00D5267B"/>
    <w:rsid w:val="00D527E3"/>
    <w:rsid w:val="00D52B1C"/>
    <w:rsid w:val="00D52B61"/>
    <w:rsid w:val="00D52D23"/>
    <w:rsid w:val="00D52E8C"/>
    <w:rsid w:val="00D533D5"/>
    <w:rsid w:val="00D53649"/>
    <w:rsid w:val="00D537EE"/>
    <w:rsid w:val="00D53830"/>
    <w:rsid w:val="00D53966"/>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9F9"/>
    <w:rsid w:val="00D57A3F"/>
    <w:rsid w:val="00D57AF0"/>
    <w:rsid w:val="00D57BEE"/>
    <w:rsid w:val="00D57E00"/>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91E"/>
    <w:rsid w:val="00D63DAC"/>
    <w:rsid w:val="00D640A5"/>
    <w:rsid w:val="00D64426"/>
    <w:rsid w:val="00D6443A"/>
    <w:rsid w:val="00D64475"/>
    <w:rsid w:val="00D64649"/>
    <w:rsid w:val="00D64A2A"/>
    <w:rsid w:val="00D64A2D"/>
    <w:rsid w:val="00D64ABA"/>
    <w:rsid w:val="00D65C05"/>
    <w:rsid w:val="00D65C9C"/>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6C5"/>
    <w:rsid w:val="00D70951"/>
    <w:rsid w:val="00D70CF6"/>
    <w:rsid w:val="00D70D33"/>
    <w:rsid w:val="00D70E17"/>
    <w:rsid w:val="00D70E29"/>
    <w:rsid w:val="00D7117B"/>
    <w:rsid w:val="00D71862"/>
    <w:rsid w:val="00D71985"/>
    <w:rsid w:val="00D71D70"/>
    <w:rsid w:val="00D71E7F"/>
    <w:rsid w:val="00D71F38"/>
    <w:rsid w:val="00D71FBA"/>
    <w:rsid w:val="00D7239B"/>
    <w:rsid w:val="00D726A0"/>
    <w:rsid w:val="00D72C70"/>
    <w:rsid w:val="00D73077"/>
    <w:rsid w:val="00D736A2"/>
    <w:rsid w:val="00D73C57"/>
    <w:rsid w:val="00D740CD"/>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5B5"/>
    <w:rsid w:val="00D80768"/>
    <w:rsid w:val="00D8083F"/>
    <w:rsid w:val="00D809FC"/>
    <w:rsid w:val="00D80B04"/>
    <w:rsid w:val="00D80B82"/>
    <w:rsid w:val="00D80D5E"/>
    <w:rsid w:val="00D80E00"/>
    <w:rsid w:val="00D80ECE"/>
    <w:rsid w:val="00D80F05"/>
    <w:rsid w:val="00D81031"/>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9B4"/>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B37"/>
    <w:rsid w:val="00D85D84"/>
    <w:rsid w:val="00D85E23"/>
    <w:rsid w:val="00D85E66"/>
    <w:rsid w:val="00D85F20"/>
    <w:rsid w:val="00D86623"/>
    <w:rsid w:val="00D86690"/>
    <w:rsid w:val="00D8670D"/>
    <w:rsid w:val="00D8678A"/>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1C83"/>
    <w:rsid w:val="00D91D25"/>
    <w:rsid w:val="00D9201C"/>
    <w:rsid w:val="00D92059"/>
    <w:rsid w:val="00D92075"/>
    <w:rsid w:val="00D922A9"/>
    <w:rsid w:val="00D9306D"/>
    <w:rsid w:val="00D930E1"/>
    <w:rsid w:val="00D931C3"/>
    <w:rsid w:val="00D9334E"/>
    <w:rsid w:val="00D93397"/>
    <w:rsid w:val="00D9354D"/>
    <w:rsid w:val="00D935C0"/>
    <w:rsid w:val="00D93643"/>
    <w:rsid w:val="00D93935"/>
    <w:rsid w:val="00D9415C"/>
    <w:rsid w:val="00D941EC"/>
    <w:rsid w:val="00D942CC"/>
    <w:rsid w:val="00D94368"/>
    <w:rsid w:val="00D944E4"/>
    <w:rsid w:val="00D9463D"/>
    <w:rsid w:val="00D946C3"/>
    <w:rsid w:val="00D947F5"/>
    <w:rsid w:val="00D94878"/>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2F5"/>
    <w:rsid w:val="00DA23B1"/>
    <w:rsid w:val="00DA2706"/>
    <w:rsid w:val="00DA295C"/>
    <w:rsid w:val="00DA2ED0"/>
    <w:rsid w:val="00DA2F1D"/>
    <w:rsid w:val="00DA39AA"/>
    <w:rsid w:val="00DA3D3B"/>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0F3F"/>
    <w:rsid w:val="00DB11CD"/>
    <w:rsid w:val="00DB133A"/>
    <w:rsid w:val="00DB13A1"/>
    <w:rsid w:val="00DB157A"/>
    <w:rsid w:val="00DB1B82"/>
    <w:rsid w:val="00DB1B9A"/>
    <w:rsid w:val="00DB1DAB"/>
    <w:rsid w:val="00DB2035"/>
    <w:rsid w:val="00DB26AA"/>
    <w:rsid w:val="00DB2D78"/>
    <w:rsid w:val="00DB2FF2"/>
    <w:rsid w:val="00DB32BB"/>
    <w:rsid w:val="00DB33BF"/>
    <w:rsid w:val="00DB3551"/>
    <w:rsid w:val="00DB37B9"/>
    <w:rsid w:val="00DB39D4"/>
    <w:rsid w:val="00DB3A1A"/>
    <w:rsid w:val="00DB3A47"/>
    <w:rsid w:val="00DB3FE7"/>
    <w:rsid w:val="00DB4007"/>
    <w:rsid w:val="00DB41A9"/>
    <w:rsid w:val="00DB46D0"/>
    <w:rsid w:val="00DB46DF"/>
    <w:rsid w:val="00DB493A"/>
    <w:rsid w:val="00DB49B6"/>
    <w:rsid w:val="00DB4A5D"/>
    <w:rsid w:val="00DB4C36"/>
    <w:rsid w:val="00DB4C39"/>
    <w:rsid w:val="00DB4CF3"/>
    <w:rsid w:val="00DB4E06"/>
    <w:rsid w:val="00DB505F"/>
    <w:rsid w:val="00DB54A2"/>
    <w:rsid w:val="00DB574F"/>
    <w:rsid w:val="00DB5D42"/>
    <w:rsid w:val="00DB5D4F"/>
    <w:rsid w:val="00DB664F"/>
    <w:rsid w:val="00DB6A80"/>
    <w:rsid w:val="00DB6C06"/>
    <w:rsid w:val="00DB6D7D"/>
    <w:rsid w:val="00DB7284"/>
    <w:rsid w:val="00DB7B06"/>
    <w:rsid w:val="00DC0249"/>
    <w:rsid w:val="00DC043D"/>
    <w:rsid w:val="00DC0612"/>
    <w:rsid w:val="00DC070D"/>
    <w:rsid w:val="00DC07A1"/>
    <w:rsid w:val="00DC08B1"/>
    <w:rsid w:val="00DC0ABC"/>
    <w:rsid w:val="00DC0B14"/>
    <w:rsid w:val="00DC0E6E"/>
    <w:rsid w:val="00DC0EA9"/>
    <w:rsid w:val="00DC1070"/>
    <w:rsid w:val="00DC116E"/>
    <w:rsid w:val="00DC17B6"/>
    <w:rsid w:val="00DC1F3F"/>
    <w:rsid w:val="00DC1FC3"/>
    <w:rsid w:val="00DC2120"/>
    <w:rsid w:val="00DC28AC"/>
    <w:rsid w:val="00DC2C64"/>
    <w:rsid w:val="00DC2E2C"/>
    <w:rsid w:val="00DC2F5A"/>
    <w:rsid w:val="00DC2F6A"/>
    <w:rsid w:val="00DC318A"/>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685"/>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A1A"/>
    <w:rsid w:val="00DD0EF8"/>
    <w:rsid w:val="00DD0F54"/>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3D"/>
    <w:rsid w:val="00DD698F"/>
    <w:rsid w:val="00DD6B32"/>
    <w:rsid w:val="00DD70CA"/>
    <w:rsid w:val="00DD746C"/>
    <w:rsid w:val="00DD7682"/>
    <w:rsid w:val="00DD7813"/>
    <w:rsid w:val="00DD7826"/>
    <w:rsid w:val="00DD7B1F"/>
    <w:rsid w:val="00DD7B8A"/>
    <w:rsid w:val="00DD7C5B"/>
    <w:rsid w:val="00DE0297"/>
    <w:rsid w:val="00DE070A"/>
    <w:rsid w:val="00DE08DF"/>
    <w:rsid w:val="00DE091E"/>
    <w:rsid w:val="00DE1013"/>
    <w:rsid w:val="00DE1164"/>
    <w:rsid w:val="00DE1336"/>
    <w:rsid w:val="00DE1687"/>
    <w:rsid w:val="00DE18A3"/>
    <w:rsid w:val="00DE1904"/>
    <w:rsid w:val="00DE1A4D"/>
    <w:rsid w:val="00DE1B9E"/>
    <w:rsid w:val="00DE1DAA"/>
    <w:rsid w:val="00DE1FD2"/>
    <w:rsid w:val="00DE20D6"/>
    <w:rsid w:val="00DE22D8"/>
    <w:rsid w:val="00DE2377"/>
    <w:rsid w:val="00DE25FC"/>
    <w:rsid w:val="00DE261D"/>
    <w:rsid w:val="00DE26DA"/>
    <w:rsid w:val="00DE2EFF"/>
    <w:rsid w:val="00DE32EC"/>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1CC"/>
    <w:rsid w:val="00DE5265"/>
    <w:rsid w:val="00DE5323"/>
    <w:rsid w:val="00DE541C"/>
    <w:rsid w:val="00DE55C9"/>
    <w:rsid w:val="00DE6049"/>
    <w:rsid w:val="00DE65D1"/>
    <w:rsid w:val="00DE6668"/>
    <w:rsid w:val="00DE666F"/>
    <w:rsid w:val="00DE66BA"/>
    <w:rsid w:val="00DE67F0"/>
    <w:rsid w:val="00DE6CA5"/>
    <w:rsid w:val="00DE7057"/>
    <w:rsid w:val="00DE737B"/>
    <w:rsid w:val="00DE7624"/>
    <w:rsid w:val="00DE79EA"/>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A3F"/>
    <w:rsid w:val="00DF1F75"/>
    <w:rsid w:val="00DF1F9D"/>
    <w:rsid w:val="00DF2159"/>
    <w:rsid w:val="00DF21A3"/>
    <w:rsid w:val="00DF2C4B"/>
    <w:rsid w:val="00DF31E9"/>
    <w:rsid w:val="00DF36B4"/>
    <w:rsid w:val="00DF36BD"/>
    <w:rsid w:val="00DF38F4"/>
    <w:rsid w:val="00DF3A41"/>
    <w:rsid w:val="00DF3C68"/>
    <w:rsid w:val="00DF3CF2"/>
    <w:rsid w:val="00DF3FEB"/>
    <w:rsid w:val="00DF4359"/>
    <w:rsid w:val="00DF4421"/>
    <w:rsid w:val="00DF4819"/>
    <w:rsid w:val="00DF4BBD"/>
    <w:rsid w:val="00DF4C89"/>
    <w:rsid w:val="00DF56FA"/>
    <w:rsid w:val="00DF5A5D"/>
    <w:rsid w:val="00DF5BFF"/>
    <w:rsid w:val="00DF5CF1"/>
    <w:rsid w:val="00DF6367"/>
    <w:rsid w:val="00DF6397"/>
    <w:rsid w:val="00DF63CD"/>
    <w:rsid w:val="00DF65DC"/>
    <w:rsid w:val="00DF67AD"/>
    <w:rsid w:val="00DF6EC8"/>
    <w:rsid w:val="00DF7369"/>
    <w:rsid w:val="00DF73C1"/>
    <w:rsid w:val="00DF7511"/>
    <w:rsid w:val="00DF7610"/>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AEF"/>
    <w:rsid w:val="00E01C37"/>
    <w:rsid w:val="00E01DE6"/>
    <w:rsid w:val="00E02142"/>
    <w:rsid w:val="00E02244"/>
    <w:rsid w:val="00E0276C"/>
    <w:rsid w:val="00E02885"/>
    <w:rsid w:val="00E02EDB"/>
    <w:rsid w:val="00E0304C"/>
    <w:rsid w:val="00E031BB"/>
    <w:rsid w:val="00E034EA"/>
    <w:rsid w:val="00E03597"/>
    <w:rsid w:val="00E035D3"/>
    <w:rsid w:val="00E03946"/>
    <w:rsid w:val="00E03BF4"/>
    <w:rsid w:val="00E03D6F"/>
    <w:rsid w:val="00E040ED"/>
    <w:rsid w:val="00E0417B"/>
    <w:rsid w:val="00E043B2"/>
    <w:rsid w:val="00E044C9"/>
    <w:rsid w:val="00E04C06"/>
    <w:rsid w:val="00E04F04"/>
    <w:rsid w:val="00E051BA"/>
    <w:rsid w:val="00E05209"/>
    <w:rsid w:val="00E0576C"/>
    <w:rsid w:val="00E05806"/>
    <w:rsid w:val="00E0580D"/>
    <w:rsid w:val="00E05E3A"/>
    <w:rsid w:val="00E06069"/>
    <w:rsid w:val="00E06175"/>
    <w:rsid w:val="00E0658D"/>
    <w:rsid w:val="00E068BC"/>
    <w:rsid w:val="00E06E84"/>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0E55"/>
    <w:rsid w:val="00E1121B"/>
    <w:rsid w:val="00E11D4A"/>
    <w:rsid w:val="00E11D7A"/>
    <w:rsid w:val="00E11D95"/>
    <w:rsid w:val="00E11EEB"/>
    <w:rsid w:val="00E11F01"/>
    <w:rsid w:val="00E11FB4"/>
    <w:rsid w:val="00E12262"/>
    <w:rsid w:val="00E122A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4862"/>
    <w:rsid w:val="00E1566A"/>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3DCF"/>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DD3"/>
    <w:rsid w:val="00E26FCA"/>
    <w:rsid w:val="00E2728F"/>
    <w:rsid w:val="00E27292"/>
    <w:rsid w:val="00E27466"/>
    <w:rsid w:val="00E2774F"/>
    <w:rsid w:val="00E27774"/>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1A"/>
    <w:rsid w:val="00E31F92"/>
    <w:rsid w:val="00E3217F"/>
    <w:rsid w:val="00E32269"/>
    <w:rsid w:val="00E3250F"/>
    <w:rsid w:val="00E32553"/>
    <w:rsid w:val="00E32CEE"/>
    <w:rsid w:val="00E32FC9"/>
    <w:rsid w:val="00E33078"/>
    <w:rsid w:val="00E339A8"/>
    <w:rsid w:val="00E33C27"/>
    <w:rsid w:val="00E33CB2"/>
    <w:rsid w:val="00E33E70"/>
    <w:rsid w:val="00E34059"/>
    <w:rsid w:val="00E3409E"/>
    <w:rsid w:val="00E340CE"/>
    <w:rsid w:val="00E341E3"/>
    <w:rsid w:val="00E344BF"/>
    <w:rsid w:val="00E34598"/>
    <w:rsid w:val="00E348BD"/>
    <w:rsid w:val="00E34BDE"/>
    <w:rsid w:val="00E34D17"/>
    <w:rsid w:val="00E34EA4"/>
    <w:rsid w:val="00E34F76"/>
    <w:rsid w:val="00E353C6"/>
    <w:rsid w:val="00E35563"/>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95"/>
    <w:rsid w:val="00E407E8"/>
    <w:rsid w:val="00E40B93"/>
    <w:rsid w:val="00E40CF8"/>
    <w:rsid w:val="00E41080"/>
    <w:rsid w:val="00E412BB"/>
    <w:rsid w:val="00E416AB"/>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2DB"/>
    <w:rsid w:val="00E4590D"/>
    <w:rsid w:val="00E45A74"/>
    <w:rsid w:val="00E45C77"/>
    <w:rsid w:val="00E45D21"/>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AC2"/>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6C2"/>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6D1"/>
    <w:rsid w:val="00E5797C"/>
    <w:rsid w:val="00E57A7D"/>
    <w:rsid w:val="00E57E1A"/>
    <w:rsid w:val="00E60439"/>
    <w:rsid w:val="00E60499"/>
    <w:rsid w:val="00E604C4"/>
    <w:rsid w:val="00E60809"/>
    <w:rsid w:val="00E60BD2"/>
    <w:rsid w:val="00E60C3A"/>
    <w:rsid w:val="00E60FB4"/>
    <w:rsid w:val="00E611DD"/>
    <w:rsid w:val="00E61300"/>
    <w:rsid w:val="00E61572"/>
    <w:rsid w:val="00E615A5"/>
    <w:rsid w:val="00E61936"/>
    <w:rsid w:val="00E6197E"/>
    <w:rsid w:val="00E61FD9"/>
    <w:rsid w:val="00E6216A"/>
    <w:rsid w:val="00E627DD"/>
    <w:rsid w:val="00E62CD2"/>
    <w:rsid w:val="00E62EB1"/>
    <w:rsid w:val="00E62EE6"/>
    <w:rsid w:val="00E6301C"/>
    <w:rsid w:val="00E635B9"/>
    <w:rsid w:val="00E63DE7"/>
    <w:rsid w:val="00E63F24"/>
    <w:rsid w:val="00E63F4D"/>
    <w:rsid w:val="00E64143"/>
    <w:rsid w:val="00E6426F"/>
    <w:rsid w:val="00E64331"/>
    <w:rsid w:val="00E64404"/>
    <w:rsid w:val="00E64702"/>
    <w:rsid w:val="00E6482B"/>
    <w:rsid w:val="00E64862"/>
    <w:rsid w:val="00E64B02"/>
    <w:rsid w:val="00E64B53"/>
    <w:rsid w:val="00E64B7F"/>
    <w:rsid w:val="00E64E1C"/>
    <w:rsid w:val="00E64ED5"/>
    <w:rsid w:val="00E651A7"/>
    <w:rsid w:val="00E65259"/>
    <w:rsid w:val="00E6545C"/>
    <w:rsid w:val="00E658BF"/>
    <w:rsid w:val="00E65D15"/>
    <w:rsid w:val="00E66085"/>
    <w:rsid w:val="00E666CC"/>
    <w:rsid w:val="00E66726"/>
    <w:rsid w:val="00E66CD8"/>
    <w:rsid w:val="00E66E9A"/>
    <w:rsid w:val="00E66EB9"/>
    <w:rsid w:val="00E67067"/>
    <w:rsid w:val="00E67802"/>
    <w:rsid w:val="00E67EE5"/>
    <w:rsid w:val="00E67F87"/>
    <w:rsid w:val="00E7013A"/>
    <w:rsid w:val="00E702D9"/>
    <w:rsid w:val="00E70D1D"/>
    <w:rsid w:val="00E713D4"/>
    <w:rsid w:val="00E7161B"/>
    <w:rsid w:val="00E716E4"/>
    <w:rsid w:val="00E71863"/>
    <w:rsid w:val="00E71A1E"/>
    <w:rsid w:val="00E7206D"/>
    <w:rsid w:val="00E724E4"/>
    <w:rsid w:val="00E724F0"/>
    <w:rsid w:val="00E7253B"/>
    <w:rsid w:val="00E729BC"/>
    <w:rsid w:val="00E72A01"/>
    <w:rsid w:val="00E72B0B"/>
    <w:rsid w:val="00E72C5B"/>
    <w:rsid w:val="00E72C6B"/>
    <w:rsid w:val="00E7324C"/>
    <w:rsid w:val="00E7366E"/>
    <w:rsid w:val="00E73710"/>
    <w:rsid w:val="00E73AB7"/>
    <w:rsid w:val="00E74CBD"/>
    <w:rsid w:val="00E74E2F"/>
    <w:rsid w:val="00E74F5D"/>
    <w:rsid w:val="00E75093"/>
    <w:rsid w:val="00E75454"/>
    <w:rsid w:val="00E754EF"/>
    <w:rsid w:val="00E756E5"/>
    <w:rsid w:val="00E75D5B"/>
    <w:rsid w:val="00E75DE4"/>
    <w:rsid w:val="00E75FB6"/>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77FCD"/>
    <w:rsid w:val="00E8008B"/>
    <w:rsid w:val="00E8016B"/>
    <w:rsid w:val="00E80440"/>
    <w:rsid w:val="00E804D9"/>
    <w:rsid w:val="00E8056C"/>
    <w:rsid w:val="00E807E3"/>
    <w:rsid w:val="00E80A40"/>
    <w:rsid w:val="00E80ABF"/>
    <w:rsid w:val="00E80AEE"/>
    <w:rsid w:val="00E80EEC"/>
    <w:rsid w:val="00E80FCC"/>
    <w:rsid w:val="00E811E2"/>
    <w:rsid w:val="00E81729"/>
    <w:rsid w:val="00E817E0"/>
    <w:rsid w:val="00E81B98"/>
    <w:rsid w:val="00E81D53"/>
    <w:rsid w:val="00E82015"/>
    <w:rsid w:val="00E821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15D"/>
    <w:rsid w:val="00E869ED"/>
    <w:rsid w:val="00E86ECB"/>
    <w:rsid w:val="00E87224"/>
    <w:rsid w:val="00E87266"/>
    <w:rsid w:val="00E87742"/>
    <w:rsid w:val="00E87C5B"/>
    <w:rsid w:val="00E8B3D4"/>
    <w:rsid w:val="00E900E0"/>
    <w:rsid w:val="00E907E4"/>
    <w:rsid w:val="00E907F1"/>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2E6F"/>
    <w:rsid w:val="00E9321C"/>
    <w:rsid w:val="00E93499"/>
    <w:rsid w:val="00E9369A"/>
    <w:rsid w:val="00E93A95"/>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CA3"/>
    <w:rsid w:val="00E96FE6"/>
    <w:rsid w:val="00E9716F"/>
    <w:rsid w:val="00E973A1"/>
    <w:rsid w:val="00E976E7"/>
    <w:rsid w:val="00E9785A"/>
    <w:rsid w:val="00E979CC"/>
    <w:rsid w:val="00E97BD3"/>
    <w:rsid w:val="00E97CC7"/>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A5"/>
    <w:rsid w:val="00EA1BBC"/>
    <w:rsid w:val="00EA1D43"/>
    <w:rsid w:val="00EA206C"/>
    <w:rsid w:val="00EA214F"/>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9FC"/>
    <w:rsid w:val="00EA5BB9"/>
    <w:rsid w:val="00EA5BED"/>
    <w:rsid w:val="00EA5CB2"/>
    <w:rsid w:val="00EA5DC9"/>
    <w:rsid w:val="00EA5DD5"/>
    <w:rsid w:val="00EA5E0F"/>
    <w:rsid w:val="00EA5F7F"/>
    <w:rsid w:val="00EA6129"/>
    <w:rsid w:val="00EA61A9"/>
    <w:rsid w:val="00EA61D9"/>
    <w:rsid w:val="00EA69A5"/>
    <w:rsid w:val="00EA6B30"/>
    <w:rsid w:val="00EA6C4E"/>
    <w:rsid w:val="00EA6C5E"/>
    <w:rsid w:val="00EA6F1B"/>
    <w:rsid w:val="00EA6FE4"/>
    <w:rsid w:val="00EA7025"/>
    <w:rsid w:val="00EA7234"/>
    <w:rsid w:val="00EA76AC"/>
    <w:rsid w:val="00EA76F6"/>
    <w:rsid w:val="00EA798D"/>
    <w:rsid w:val="00EA7B0F"/>
    <w:rsid w:val="00EA7C0C"/>
    <w:rsid w:val="00EA7E8B"/>
    <w:rsid w:val="00EA7F4C"/>
    <w:rsid w:val="00EB037C"/>
    <w:rsid w:val="00EB0FFA"/>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182"/>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635"/>
    <w:rsid w:val="00EC176B"/>
    <w:rsid w:val="00EC181F"/>
    <w:rsid w:val="00EC1B86"/>
    <w:rsid w:val="00EC1CB2"/>
    <w:rsid w:val="00EC1CEA"/>
    <w:rsid w:val="00EC204E"/>
    <w:rsid w:val="00EC23C1"/>
    <w:rsid w:val="00EC249E"/>
    <w:rsid w:val="00EC2648"/>
    <w:rsid w:val="00EC2BA9"/>
    <w:rsid w:val="00EC2CFF"/>
    <w:rsid w:val="00EC2DFB"/>
    <w:rsid w:val="00EC345C"/>
    <w:rsid w:val="00EC37AB"/>
    <w:rsid w:val="00EC37CA"/>
    <w:rsid w:val="00EC37EE"/>
    <w:rsid w:val="00EC3861"/>
    <w:rsid w:val="00EC3903"/>
    <w:rsid w:val="00EC3917"/>
    <w:rsid w:val="00EC4432"/>
    <w:rsid w:val="00EC48A4"/>
    <w:rsid w:val="00EC4904"/>
    <w:rsid w:val="00EC4AF1"/>
    <w:rsid w:val="00EC4C75"/>
    <w:rsid w:val="00EC4D8A"/>
    <w:rsid w:val="00EC4DF6"/>
    <w:rsid w:val="00EC5156"/>
    <w:rsid w:val="00EC51E1"/>
    <w:rsid w:val="00EC53E1"/>
    <w:rsid w:val="00EC5496"/>
    <w:rsid w:val="00EC5658"/>
    <w:rsid w:val="00EC5813"/>
    <w:rsid w:val="00EC5C4F"/>
    <w:rsid w:val="00EC5C50"/>
    <w:rsid w:val="00EC5E61"/>
    <w:rsid w:val="00EC5F2F"/>
    <w:rsid w:val="00EC5FC5"/>
    <w:rsid w:val="00EC62EE"/>
    <w:rsid w:val="00EC651E"/>
    <w:rsid w:val="00EC65E5"/>
    <w:rsid w:val="00EC6657"/>
    <w:rsid w:val="00EC692E"/>
    <w:rsid w:val="00EC6B6B"/>
    <w:rsid w:val="00EC6BF2"/>
    <w:rsid w:val="00EC6CF6"/>
    <w:rsid w:val="00EC6FB0"/>
    <w:rsid w:val="00EC7365"/>
    <w:rsid w:val="00EC7374"/>
    <w:rsid w:val="00EC745E"/>
    <w:rsid w:val="00EC74AA"/>
    <w:rsid w:val="00EC775C"/>
    <w:rsid w:val="00EC7884"/>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081"/>
    <w:rsid w:val="00ED5B0C"/>
    <w:rsid w:val="00ED5BAA"/>
    <w:rsid w:val="00ED5DAF"/>
    <w:rsid w:val="00ED5F73"/>
    <w:rsid w:val="00ED6D4A"/>
    <w:rsid w:val="00ED6ED6"/>
    <w:rsid w:val="00ED6F9D"/>
    <w:rsid w:val="00ED721A"/>
    <w:rsid w:val="00ED734E"/>
    <w:rsid w:val="00ED738C"/>
    <w:rsid w:val="00ED7596"/>
    <w:rsid w:val="00ED770C"/>
    <w:rsid w:val="00ED7918"/>
    <w:rsid w:val="00ED7BF4"/>
    <w:rsid w:val="00ED7F3E"/>
    <w:rsid w:val="00ED7FD3"/>
    <w:rsid w:val="00EE0229"/>
    <w:rsid w:val="00EE05BF"/>
    <w:rsid w:val="00EE0603"/>
    <w:rsid w:val="00EE0862"/>
    <w:rsid w:val="00EE09D0"/>
    <w:rsid w:val="00EE0E5D"/>
    <w:rsid w:val="00EE11C2"/>
    <w:rsid w:val="00EE16D5"/>
    <w:rsid w:val="00EE1C1A"/>
    <w:rsid w:val="00EE1DA7"/>
    <w:rsid w:val="00EE276E"/>
    <w:rsid w:val="00EE2934"/>
    <w:rsid w:val="00EE29E1"/>
    <w:rsid w:val="00EE2A61"/>
    <w:rsid w:val="00EE2B52"/>
    <w:rsid w:val="00EE2BE6"/>
    <w:rsid w:val="00EE3663"/>
    <w:rsid w:val="00EE38C4"/>
    <w:rsid w:val="00EE3B83"/>
    <w:rsid w:val="00EE3CCD"/>
    <w:rsid w:val="00EE4127"/>
    <w:rsid w:val="00EE41C4"/>
    <w:rsid w:val="00EE421C"/>
    <w:rsid w:val="00EE43FE"/>
    <w:rsid w:val="00EE4568"/>
    <w:rsid w:val="00EE487E"/>
    <w:rsid w:val="00EE4A46"/>
    <w:rsid w:val="00EE4B6B"/>
    <w:rsid w:val="00EE514A"/>
    <w:rsid w:val="00EE51D3"/>
    <w:rsid w:val="00EE55AF"/>
    <w:rsid w:val="00EE5630"/>
    <w:rsid w:val="00EE57F8"/>
    <w:rsid w:val="00EE5A27"/>
    <w:rsid w:val="00EE5F88"/>
    <w:rsid w:val="00EE62F1"/>
    <w:rsid w:val="00EE6419"/>
    <w:rsid w:val="00EE647F"/>
    <w:rsid w:val="00EE6548"/>
    <w:rsid w:val="00EE6785"/>
    <w:rsid w:val="00EE67FB"/>
    <w:rsid w:val="00EE6B4A"/>
    <w:rsid w:val="00EE6B71"/>
    <w:rsid w:val="00EE6CC6"/>
    <w:rsid w:val="00EE6D2F"/>
    <w:rsid w:val="00EE6E77"/>
    <w:rsid w:val="00EE715A"/>
    <w:rsid w:val="00EE7168"/>
    <w:rsid w:val="00EE71B3"/>
    <w:rsid w:val="00EE7213"/>
    <w:rsid w:val="00EE7597"/>
    <w:rsid w:val="00EE76A9"/>
    <w:rsid w:val="00EE799E"/>
    <w:rsid w:val="00EE7B43"/>
    <w:rsid w:val="00EE7CA8"/>
    <w:rsid w:val="00EE7D30"/>
    <w:rsid w:val="00EE7FA7"/>
    <w:rsid w:val="00EF0179"/>
    <w:rsid w:val="00EF0242"/>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835"/>
    <w:rsid w:val="00EF2BC5"/>
    <w:rsid w:val="00EF2C14"/>
    <w:rsid w:val="00EF2DC3"/>
    <w:rsid w:val="00EF2E3D"/>
    <w:rsid w:val="00EF2E6B"/>
    <w:rsid w:val="00EF2E77"/>
    <w:rsid w:val="00EF2EF8"/>
    <w:rsid w:val="00EF3133"/>
    <w:rsid w:val="00EF3554"/>
    <w:rsid w:val="00EF3944"/>
    <w:rsid w:val="00EF3FE1"/>
    <w:rsid w:val="00EF4079"/>
    <w:rsid w:val="00EF4099"/>
    <w:rsid w:val="00EF425B"/>
    <w:rsid w:val="00EF42FE"/>
    <w:rsid w:val="00EF431E"/>
    <w:rsid w:val="00EF43B4"/>
    <w:rsid w:val="00EF44CD"/>
    <w:rsid w:val="00EF450D"/>
    <w:rsid w:val="00EF4673"/>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655"/>
    <w:rsid w:val="00EF67BB"/>
    <w:rsid w:val="00EF6883"/>
    <w:rsid w:val="00EF6A05"/>
    <w:rsid w:val="00EF6A3A"/>
    <w:rsid w:val="00EF6DE4"/>
    <w:rsid w:val="00EF6DEE"/>
    <w:rsid w:val="00EF712F"/>
    <w:rsid w:val="00EF7195"/>
    <w:rsid w:val="00EF72F9"/>
    <w:rsid w:val="00EF74FB"/>
    <w:rsid w:val="00EF79E5"/>
    <w:rsid w:val="00EF7D9D"/>
    <w:rsid w:val="00EF7EA0"/>
    <w:rsid w:val="00EF7EB4"/>
    <w:rsid w:val="00F0021E"/>
    <w:rsid w:val="00F0022B"/>
    <w:rsid w:val="00F00268"/>
    <w:rsid w:val="00F0030E"/>
    <w:rsid w:val="00F004FA"/>
    <w:rsid w:val="00F00542"/>
    <w:rsid w:val="00F006F1"/>
    <w:rsid w:val="00F009A5"/>
    <w:rsid w:val="00F00C50"/>
    <w:rsid w:val="00F00CD1"/>
    <w:rsid w:val="00F0121F"/>
    <w:rsid w:val="00F01655"/>
    <w:rsid w:val="00F01E41"/>
    <w:rsid w:val="00F01E6B"/>
    <w:rsid w:val="00F01F2A"/>
    <w:rsid w:val="00F023E2"/>
    <w:rsid w:val="00F0241C"/>
    <w:rsid w:val="00F02DD6"/>
    <w:rsid w:val="00F02EFE"/>
    <w:rsid w:val="00F031EE"/>
    <w:rsid w:val="00F0331E"/>
    <w:rsid w:val="00F036FF"/>
    <w:rsid w:val="00F03784"/>
    <w:rsid w:val="00F03922"/>
    <w:rsid w:val="00F03ACB"/>
    <w:rsid w:val="00F03C51"/>
    <w:rsid w:val="00F03DF4"/>
    <w:rsid w:val="00F04405"/>
    <w:rsid w:val="00F0473A"/>
    <w:rsid w:val="00F047E5"/>
    <w:rsid w:val="00F049B5"/>
    <w:rsid w:val="00F04A75"/>
    <w:rsid w:val="00F056BD"/>
    <w:rsid w:val="00F05759"/>
    <w:rsid w:val="00F05A25"/>
    <w:rsid w:val="00F05E2F"/>
    <w:rsid w:val="00F05EB9"/>
    <w:rsid w:val="00F062B5"/>
    <w:rsid w:val="00F064EC"/>
    <w:rsid w:val="00F06698"/>
    <w:rsid w:val="00F067ED"/>
    <w:rsid w:val="00F06937"/>
    <w:rsid w:val="00F069A4"/>
    <w:rsid w:val="00F06A62"/>
    <w:rsid w:val="00F06C39"/>
    <w:rsid w:val="00F06F09"/>
    <w:rsid w:val="00F070FC"/>
    <w:rsid w:val="00F073C2"/>
    <w:rsid w:val="00F07410"/>
    <w:rsid w:val="00F07601"/>
    <w:rsid w:val="00F076A9"/>
    <w:rsid w:val="00F0780D"/>
    <w:rsid w:val="00F07830"/>
    <w:rsid w:val="00F07C81"/>
    <w:rsid w:val="00F07E40"/>
    <w:rsid w:val="00F07F39"/>
    <w:rsid w:val="00F10288"/>
    <w:rsid w:val="00F105ED"/>
    <w:rsid w:val="00F1063B"/>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AE4"/>
    <w:rsid w:val="00F13B57"/>
    <w:rsid w:val="00F142EE"/>
    <w:rsid w:val="00F14435"/>
    <w:rsid w:val="00F14868"/>
    <w:rsid w:val="00F14A34"/>
    <w:rsid w:val="00F14A6C"/>
    <w:rsid w:val="00F14FE2"/>
    <w:rsid w:val="00F150BB"/>
    <w:rsid w:val="00F1514C"/>
    <w:rsid w:val="00F15193"/>
    <w:rsid w:val="00F15270"/>
    <w:rsid w:val="00F1541A"/>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1C8"/>
    <w:rsid w:val="00F2221E"/>
    <w:rsid w:val="00F2260F"/>
    <w:rsid w:val="00F2261A"/>
    <w:rsid w:val="00F22ACC"/>
    <w:rsid w:val="00F22CB1"/>
    <w:rsid w:val="00F23243"/>
    <w:rsid w:val="00F2332A"/>
    <w:rsid w:val="00F233F9"/>
    <w:rsid w:val="00F235CB"/>
    <w:rsid w:val="00F237BE"/>
    <w:rsid w:val="00F238F0"/>
    <w:rsid w:val="00F239C6"/>
    <w:rsid w:val="00F23B52"/>
    <w:rsid w:val="00F23C09"/>
    <w:rsid w:val="00F23FC2"/>
    <w:rsid w:val="00F242AD"/>
    <w:rsid w:val="00F242B8"/>
    <w:rsid w:val="00F2479E"/>
    <w:rsid w:val="00F247F2"/>
    <w:rsid w:val="00F24E5F"/>
    <w:rsid w:val="00F25079"/>
    <w:rsid w:val="00F2518F"/>
    <w:rsid w:val="00F25235"/>
    <w:rsid w:val="00F252A8"/>
    <w:rsid w:val="00F255D9"/>
    <w:rsid w:val="00F2562C"/>
    <w:rsid w:val="00F259C0"/>
    <w:rsid w:val="00F25FD0"/>
    <w:rsid w:val="00F2618C"/>
    <w:rsid w:val="00F262E4"/>
    <w:rsid w:val="00F264A5"/>
    <w:rsid w:val="00F26541"/>
    <w:rsid w:val="00F265F7"/>
    <w:rsid w:val="00F266FF"/>
    <w:rsid w:val="00F26B57"/>
    <w:rsid w:val="00F26C23"/>
    <w:rsid w:val="00F26C96"/>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5F"/>
    <w:rsid w:val="00F33DC8"/>
    <w:rsid w:val="00F33E10"/>
    <w:rsid w:val="00F34038"/>
    <w:rsid w:val="00F341F5"/>
    <w:rsid w:val="00F34444"/>
    <w:rsid w:val="00F34742"/>
    <w:rsid w:val="00F347B5"/>
    <w:rsid w:val="00F348C4"/>
    <w:rsid w:val="00F34A46"/>
    <w:rsid w:val="00F34B41"/>
    <w:rsid w:val="00F34DC9"/>
    <w:rsid w:val="00F35341"/>
    <w:rsid w:val="00F35516"/>
    <w:rsid w:val="00F35520"/>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AD4"/>
    <w:rsid w:val="00F42E34"/>
    <w:rsid w:val="00F42E89"/>
    <w:rsid w:val="00F432B9"/>
    <w:rsid w:val="00F43428"/>
    <w:rsid w:val="00F434B2"/>
    <w:rsid w:val="00F434BF"/>
    <w:rsid w:val="00F43894"/>
    <w:rsid w:val="00F43B82"/>
    <w:rsid w:val="00F43B96"/>
    <w:rsid w:val="00F43EDA"/>
    <w:rsid w:val="00F43FAE"/>
    <w:rsid w:val="00F43FD4"/>
    <w:rsid w:val="00F4414F"/>
    <w:rsid w:val="00F442B9"/>
    <w:rsid w:val="00F445D5"/>
    <w:rsid w:val="00F44722"/>
    <w:rsid w:val="00F44731"/>
    <w:rsid w:val="00F44A62"/>
    <w:rsid w:val="00F44BBD"/>
    <w:rsid w:val="00F45323"/>
    <w:rsid w:val="00F45332"/>
    <w:rsid w:val="00F453F0"/>
    <w:rsid w:val="00F45693"/>
    <w:rsid w:val="00F45960"/>
    <w:rsid w:val="00F45B35"/>
    <w:rsid w:val="00F45EC8"/>
    <w:rsid w:val="00F460B4"/>
    <w:rsid w:val="00F4638F"/>
    <w:rsid w:val="00F4692F"/>
    <w:rsid w:val="00F46B43"/>
    <w:rsid w:val="00F46BE1"/>
    <w:rsid w:val="00F46CC3"/>
    <w:rsid w:val="00F46D88"/>
    <w:rsid w:val="00F46DC0"/>
    <w:rsid w:val="00F46FA2"/>
    <w:rsid w:val="00F47008"/>
    <w:rsid w:val="00F47290"/>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B7"/>
    <w:rsid w:val="00F543F7"/>
    <w:rsid w:val="00F548C5"/>
    <w:rsid w:val="00F54A8D"/>
    <w:rsid w:val="00F54E36"/>
    <w:rsid w:val="00F55791"/>
    <w:rsid w:val="00F55DC2"/>
    <w:rsid w:val="00F55F5E"/>
    <w:rsid w:val="00F56031"/>
    <w:rsid w:val="00F560BA"/>
    <w:rsid w:val="00F560FE"/>
    <w:rsid w:val="00F5638D"/>
    <w:rsid w:val="00F5686A"/>
    <w:rsid w:val="00F56970"/>
    <w:rsid w:val="00F56F29"/>
    <w:rsid w:val="00F57085"/>
    <w:rsid w:val="00F5721E"/>
    <w:rsid w:val="00F57B87"/>
    <w:rsid w:val="00F601A5"/>
    <w:rsid w:val="00F6034A"/>
    <w:rsid w:val="00F604CB"/>
    <w:rsid w:val="00F6071C"/>
    <w:rsid w:val="00F608C9"/>
    <w:rsid w:val="00F60A32"/>
    <w:rsid w:val="00F60A5B"/>
    <w:rsid w:val="00F60BC4"/>
    <w:rsid w:val="00F60C6E"/>
    <w:rsid w:val="00F60CD6"/>
    <w:rsid w:val="00F6111C"/>
    <w:rsid w:val="00F611EB"/>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5D0D"/>
    <w:rsid w:val="00F662CF"/>
    <w:rsid w:val="00F66381"/>
    <w:rsid w:val="00F66533"/>
    <w:rsid w:val="00F667AE"/>
    <w:rsid w:val="00F66877"/>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467"/>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D54"/>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B0"/>
    <w:rsid w:val="00F85691"/>
    <w:rsid w:val="00F856A6"/>
    <w:rsid w:val="00F8589F"/>
    <w:rsid w:val="00F85F3F"/>
    <w:rsid w:val="00F862F1"/>
    <w:rsid w:val="00F866D1"/>
    <w:rsid w:val="00F86749"/>
    <w:rsid w:val="00F86A33"/>
    <w:rsid w:val="00F86B46"/>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772"/>
    <w:rsid w:val="00F9595F"/>
    <w:rsid w:val="00F95A5F"/>
    <w:rsid w:val="00F95A8A"/>
    <w:rsid w:val="00F95B35"/>
    <w:rsid w:val="00F95E73"/>
    <w:rsid w:val="00F95F34"/>
    <w:rsid w:val="00F95F9E"/>
    <w:rsid w:val="00F961F6"/>
    <w:rsid w:val="00F96500"/>
    <w:rsid w:val="00F96514"/>
    <w:rsid w:val="00F96596"/>
    <w:rsid w:val="00F96950"/>
    <w:rsid w:val="00F96C87"/>
    <w:rsid w:val="00F96E17"/>
    <w:rsid w:val="00F97056"/>
    <w:rsid w:val="00F977BE"/>
    <w:rsid w:val="00F97A83"/>
    <w:rsid w:val="00F97DFD"/>
    <w:rsid w:val="00FA0159"/>
    <w:rsid w:val="00FA01F7"/>
    <w:rsid w:val="00FA0287"/>
    <w:rsid w:val="00FA0516"/>
    <w:rsid w:val="00FA08DA"/>
    <w:rsid w:val="00FA1089"/>
    <w:rsid w:val="00FA10F6"/>
    <w:rsid w:val="00FA1EA0"/>
    <w:rsid w:val="00FA1EDB"/>
    <w:rsid w:val="00FA1FC4"/>
    <w:rsid w:val="00FA23FB"/>
    <w:rsid w:val="00FA2756"/>
    <w:rsid w:val="00FA2C35"/>
    <w:rsid w:val="00FA2EA0"/>
    <w:rsid w:val="00FA2FA9"/>
    <w:rsid w:val="00FA31D1"/>
    <w:rsid w:val="00FA31E7"/>
    <w:rsid w:val="00FA3CF3"/>
    <w:rsid w:val="00FA3D1A"/>
    <w:rsid w:val="00FA3DC3"/>
    <w:rsid w:val="00FA413A"/>
    <w:rsid w:val="00FA4144"/>
    <w:rsid w:val="00FA4409"/>
    <w:rsid w:val="00FA45F3"/>
    <w:rsid w:val="00FA4661"/>
    <w:rsid w:val="00FA4DDF"/>
    <w:rsid w:val="00FA4EB0"/>
    <w:rsid w:val="00FA52D3"/>
    <w:rsid w:val="00FA5412"/>
    <w:rsid w:val="00FA580A"/>
    <w:rsid w:val="00FA5A65"/>
    <w:rsid w:val="00FA5C71"/>
    <w:rsid w:val="00FA5CF1"/>
    <w:rsid w:val="00FA60E3"/>
    <w:rsid w:val="00FA645E"/>
    <w:rsid w:val="00FA66C5"/>
    <w:rsid w:val="00FA6A01"/>
    <w:rsid w:val="00FA6AB5"/>
    <w:rsid w:val="00FA6B66"/>
    <w:rsid w:val="00FA6E7F"/>
    <w:rsid w:val="00FA7114"/>
    <w:rsid w:val="00FA751A"/>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D35"/>
    <w:rsid w:val="00FB3E10"/>
    <w:rsid w:val="00FB3F1F"/>
    <w:rsid w:val="00FB4009"/>
    <w:rsid w:val="00FB401D"/>
    <w:rsid w:val="00FB41FC"/>
    <w:rsid w:val="00FB4B8A"/>
    <w:rsid w:val="00FB4DE5"/>
    <w:rsid w:val="00FB4F43"/>
    <w:rsid w:val="00FB5140"/>
    <w:rsid w:val="00FB5152"/>
    <w:rsid w:val="00FB52D4"/>
    <w:rsid w:val="00FB5577"/>
    <w:rsid w:val="00FB563B"/>
    <w:rsid w:val="00FB58B8"/>
    <w:rsid w:val="00FB5A98"/>
    <w:rsid w:val="00FB5D32"/>
    <w:rsid w:val="00FB5F8F"/>
    <w:rsid w:val="00FB6324"/>
    <w:rsid w:val="00FB680E"/>
    <w:rsid w:val="00FB6904"/>
    <w:rsid w:val="00FB6B73"/>
    <w:rsid w:val="00FB6CD9"/>
    <w:rsid w:val="00FB7240"/>
    <w:rsid w:val="00FB758B"/>
    <w:rsid w:val="00FB7A0B"/>
    <w:rsid w:val="00FB7B6B"/>
    <w:rsid w:val="00FB7E61"/>
    <w:rsid w:val="00FB7F58"/>
    <w:rsid w:val="00FB7FAB"/>
    <w:rsid w:val="00FC0065"/>
    <w:rsid w:val="00FC040C"/>
    <w:rsid w:val="00FC062F"/>
    <w:rsid w:val="00FC069F"/>
    <w:rsid w:val="00FC072B"/>
    <w:rsid w:val="00FC0754"/>
    <w:rsid w:val="00FC09FA"/>
    <w:rsid w:val="00FC0B55"/>
    <w:rsid w:val="00FC0D45"/>
    <w:rsid w:val="00FC0F87"/>
    <w:rsid w:val="00FC154D"/>
    <w:rsid w:val="00FC1571"/>
    <w:rsid w:val="00FC15D6"/>
    <w:rsid w:val="00FC1940"/>
    <w:rsid w:val="00FC27B5"/>
    <w:rsid w:val="00FC2D76"/>
    <w:rsid w:val="00FC2DB8"/>
    <w:rsid w:val="00FC2FC7"/>
    <w:rsid w:val="00FC31B4"/>
    <w:rsid w:val="00FC33B2"/>
    <w:rsid w:val="00FC389D"/>
    <w:rsid w:val="00FC3A3F"/>
    <w:rsid w:val="00FC3AEE"/>
    <w:rsid w:val="00FC3D21"/>
    <w:rsid w:val="00FC3ED5"/>
    <w:rsid w:val="00FC4128"/>
    <w:rsid w:val="00FC43CE"/>
    <w:rsid w:val="00FC43E7"/>
    <w:rsid w:val="00FC4521"/>
    <w:rsid w:val="00FC460D"/>
    <w:rsid w:val="00FC463B"/>
    <w:rsid w:val="00FC4691"/>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4E81"/>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1F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D21"/>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20C"/>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A3F"/>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7D8"/>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03CCD6"/>
    <w:rsid w:val="011B415A"/>
    <w:rsid w:val="012681EE"/>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AC31CB"/>
    <w:rsid w:val="13C24A68"/>
    <w:rsid w:val="13E0B1DA"/>
    <w:rsid w:val="13E1430B"/>
    <w:rsid w:val="13E992FF"/>
    <w:rsid w:val="14087F3B"/>
    <w:rsid w:val="141204DA"/>
    <w:rsid w:val="14C0D45B"/>
    <w:rsid w:val="14FFC4D6"/>
    <w:rsid w:val="15005306"/>
    <w:rsid w:val="151A4C82"/>
    <w:rsid w:val="1565E40E"/>
    <w:rsid w:val="1583F567"/>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251399"/>
    <w:rsid w:val="34515762"/>
    <w:rsid w:val="347F31B2"/>
    <w:rsid w:val="3482AE53"/>
    <w:rsid w:val="34AD3A1C"/>
    <w:rsid w:val="34B9678D"/>
    <w:rsid w:val="34DEF228"/>
    <w:rsid w:val="35330018"/>
    <w:rsid w:val="356952E5"/>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8E8D4AA"/>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DD951C"/>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280516"/>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8EE460"/>
    <w:rsid w:val="5A9A8F54"/>
    <w:rsid w:val="5AA9EC11"/>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1D5BBC"/>
    <w:rsid w:val="663E929C"/>
    <w:rsid w:val="6683093B"/>
    <w:rsid w:val="67100F1A"/>
    <w:rsid w:val="67281CCB"/>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3F4D3C"/>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B4F8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CCFC62"/>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E9AA854-BEFC-4555-8187-EE0A09D4F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75599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9338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123312">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22114">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915355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99148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3304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433567">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5947129">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89686032">
      <w:bodyDiv w:val="1"/>
      <w:marLeft w:val="0"/>
      <w:marRight w:val="0"/>
      <w:marTop w:val="0"/>
      <w:marBottom w:val="0"/>
      <w:divBdr>
        <w:top w:val="none" w:sz="0" w:space="0" w:color="auto"/>
        <w:left w:val="none" w:sz="0" w:space="0" w:color="auto"/>
        <w:bottom w:val="none" w:sz="0" w:space="0" w:color="auto"/>
        <w:right w:val="none" w:sz="0" w:space="0" w:color="auto"/>
      </w:divBdr>
      <w:divsChild>
        <w:div w:id="1208299362">
          <w:marLeft w:val="0"/>
          <w:marRight w:val="0"/>
          <w:marTop w:val="0"/>
          <w:marBottom w:val="0"/>
          <w:divBdr>
            <w:top w:val="none" w:sz="0" w:space="0" w:color="auto"/>
            <w:left w:val="none" w:sz="0" w:space="0" w:color="auto"/>
            <w:bottom w:val="none" w:sz="0" w:space="0" w:color="auto"/>
            <w:right w:val="none" w:sz="0" w:space="0" w:color="auto"/>
          </w:divBdr>
          <w:divsChild>
            <w:div w:id="619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3257169">
      <w:bodyDiv w:val="1"/>
      <w:marLeft w:val="0"/>
      <w:marRight w:val="0"/>
      <w:marTop w:val="0"/>
      <w:marBottom w:val="0"/>
      <w:divBdr>
        <w:top w:val="none" w:sz="0" w:space="0" w:color="auto"/>
        <w:left w:val="none" w:sz="0" w:space="0" w:color="auto"/>
        <w:bottom w:val="none" w:sz="0" w:space="0" w:color="auto"/>
        <w:right w:val="none" w:sz="0" w:space="0" w:color="auto"/>
      </w:divBdr>
      <w:divsChild>
        <w:div w:id="1988975131">
          <w:marLeft w:val="0"/>
          <w:marRight w:val="0"/>
          <w:marTop w:val="0"/>
          <w:marBottom w:val="0"/>
          <w:divBdr>
            <w:top w:val="none" w:sz="0" w:space="0" w:color="auto"/>
            <w:left w:val="none" w:sz="0" w:space="0" w:color="auto"/>
            <w:bottom w:val="none" w:sz="0" w:space="0" w:color="auto"/>
            <w:right w:val="none" w:sz="0" w:space="0" w:color="auto"/>
          </w:divBdr>
          <w:divsChild>
            <w:div w:id="163317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34889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09870297">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RBI5PAMIO524-1616901215-33250</_dlc_DocId>
    <_dlc_DocIdUrl xmlns="71c5aaf6-e6ce-465b-b873-5148d2a4c105">
      <Url>https://nokia.sharepoint.com/sites/gxp/_layouts/15/DocIdRedir.aspx?ID=RBI5PAMIO524-1616901215-33250</Url>
      <Description>RBI5PAMIO524-1616901215-33250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253</TotalTime>
  <Pages>1</Pages>
  <Words>2997</Words>
  <Characters>17083</Characters>
  <Application>Microsoft Office Word</Application>
  <DocSecurity>4</DocSecurity>
  <Lines>142</Lines>
  <Paragraphs>40</Paragraphs>
  <ScaleCrop>false</ScaleCrop>
  <Company>Nokia &amp; NSN</Company>
  <LinksUpToDate>false</LinksUpToDate>
  <CharactersWithSpaces>20040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646</cp:revision>
  <cp:lastPrinted>2016-06-23T18:35:00Z</cp:lastPrinted>
  <dcterms:created xsi:type="dcterms:W3CDTF">2024-08-09T11:08:00Z</dcterms:created>
  <dcterms:modified xsi:type="dcterms:W3CDTF">2024-11-08T12:18:00Z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6f911338-c511-40eb-9b33-007a98340a34</vt:lpwstr>
  </property>
  <property fmtid="{D5CDD505-2E9C-101B-9397-08002B2CF9AE}" pid="9" name="MediaServiceImageTags">
    <vt:lpwstr/>
  </property>
</Properties>
</file>